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6CEAA2" w14:textId="2CC72C5F"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045562">
        <w:rPr>
          <w:rFonts w:ascii="Arial" w:eastAsiaTheme="minorEastAsia" w:hAnsi="Arial" w:cs="Arial"/>
          <w:b/>
          <w:sz w:val="24"/>
          <w:szCs w:val="24"/>
          <w:lang w:eastAsia="zh-CN"/>
        </w:rPr>
        <w:t>2</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R4-24</w:t>
      </w:r>
      <w:r w:rsidR="00EE2432">
        <w:rPr>
          <w:rFonts w:ascii="Arial" w:eastAsiaTheme="minorEastAsia" w:hAnsi="Arial" w:cs="Arial"/>
          <w:b/>
          <w:sz w:val="24"/>
          <w:szCs w:val="24"/>
          <w:lang w:eastAsia="zh-CN"/>
        </w:rPr>
        <w:t>11024</w:t>
      </w:r>
    </w:p>
    <w:p w14:paraId="5B870C7D" w14:textId="715CEB21" w:rsidR="00376F68" w:rsidRPr="003A2B9E" w:rsidRDefault="00091099"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Maastricht</w:t>
      </w:r>
      <w:r w:rsidR="00C63A89" w:rsidRPr="00C63A89">
        <w:rPr>
          <w:rFonts w:ascii="Arial" w:hAnsi="Arial" w:cs="Arial"/>
          <w:b/>
          <w:sz w:val="24"/>
        </w:rPr>
        <w:t xml:space="preserve">, </w:t>
      </w:r>
      <w:r>
        <w:rPr>
          <w:rFonts w:ascii="Arial" w:hAnsi="Arial" w:cs="Arial"/>
          <w:b/>
          <w:sz w:val="24"/>
        </w:rPr>
        <w:t>The Netherlands</w:t>
      </w:r>
      <w:r w:rsidR="00C63A89" w:rsidRPr="00C63A89">
        <w:rPr>
          <w:rFonts w:ascii="Arial" w:hAnsi="Arial" w:cs="Arial"/>
          <w:b/>
          <w:sz w:val="24"/>
        </w:rPr>
        <w:t xml:space="preserve">, </w:t>
      </w:r>
      <w:r w:rsidR="00045562">
        <w:rPr>
          <w:rFonts w:ascii="Arial" w:hAnsi="Arial" w:cs="Arial"/>
          <w:b/>
          <w:sz w:val="24"/>
        </w:rPr>
        <w:t>19</w:t>
      </w:r>
      <w:r w:rsidR="00C63A89" w:rsidRPr="00C63A89">
        <w:rPr>
          <w:rFonts w:ascii="Arial" w:hAnsi="Arial" w:cs="Arial"/>
          <w:b/>
          <w:sz w:val="24"/>
        </w:rPr>
        <w:t xml:space="preserve"> – 2</w:t>
      </w:r>
      <w:r w:rsidR="00045562">
        <w:rPr>
          <w:rFonts w:ascii="Arial" w:hAnsi="Arial" w:cs="Arial"/>
          <w:b/>
          <w:sz w:val="24"/>
        </w:rPr>
        <w:t>3</w:t>
      </w:r>
      <w:r w:rsidR="00C63A89" w:rsidRPr="00C63A89">
        <w:rPr>
          <w:rFonts w:ascii="Arial" w:hAnsi="Arial" w:cs="Arial"/>
          <w:b/>
          <w:sz w:val="24"/>
        </w:rPr>
        <w:t xml:space="preserve"> </w:t>
      </w:r>
      <w:r w:rsidR="00045562">
        <w:rPr>
          <w:rFonts w:ascii="Arial" w:hAnsi="Arial" w:cs="Arial"/>
          <w:b/>
          <w:sz w:val="24"/>
        </w:rPr>
        <w:t>August</w:t>
      </w:r>
      <w:r w:rsidR="00C63A89" w:rsidRPr="00C63A89">
        <w:rPr>
          <w:rFonts w:ascii="Arial" w:hAnsi="Arial" w:cs="Arial"/>
          <w:b/>
          <w:sz w:val="24"/>
        </w:rPr>
        <w:t>, 2024</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62985876"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4D3C4E">
        <w:rPr>
          <w:rFonts w:ascii="Arial" w:eastAsia="MS Mincho" w:hAnsi="Arial" w:cs="Arial"/>
          <w:sz w:val="22"/>
          <w:lang w:val="pt-BR" w:eastAsia="ja-JP"/>
        </w:rPr>
        <w:t>8.1</w:t>
      </w:r>
      <w:r w:rsidR="004D3C4E" w:rsidRPr="003762FD">
        <w:rPr>
          <w:rFonts w:ascii="Arial" w:eastAsia="MS Mincho" w:hAnsi="Arial" w:cs="Arial"/>
          <w:sz w:val="22"/>
          <w:lang w:val="pt-BR" w:eastAsia="ja-JP"/>
        </w:rPr>
        <w:t>2.2.</w:t>
      </w:r>
      <w:r w:rsidR="004D3C4E">
        <w:rPr>
          <w:rFonts w:ascii="Arial" w:eastAsia="MS Mincho" w:hAnsi="Arial" w:cs="Arial"/>
          <w:sz w:val="22"/>
          <w:lang w:val="pt-BR" w:eastAsia="ja-JP"/>
        </w:rPr>
        <w:t>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 xml:space="preserve">Huawei, </w:t>
      </w:r>
      <w:proofErr w:type="spellStart"/>
      <w:r w:rsidR="00806C4E">
        <w:rPr>
          <w:rFonts w:ascii="Arial" w:hAnsi="Arial" w:cs="Arial"/>
          <w:sz w:val="22"/>
          <w:lang w:eastAsia="zh-CN"/>
        </w:rPr>
        <w:t>HiSilicon</w:t>
      </w:r>
      <w:proofErr w:type="spellEnd"/>
    </w:p>
    <w:p w14:paraId="1FD6727F" w14:textId="5EE1EF4C"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CF6B78" w:rsidRPr="006F2989">
        <w:rPr>
          <w:rFonts w:ascii="Arial" w:eastAsia="MS Mincho" w:hAnsi="Arial" w:cs="Arial"/>
          <w:sz w:val="22"/>
        </w:rPr>
        <w:t>on NTN tests</w:t>
      </w:r>
    </w:p>
    <w:p w14:paraId="00F33953" w14:textId="11C42D57"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CF6B78">
        <w:rPr>
          <w:rFonts w:ascii="Arial" w:eastAsia="MS Mincho" w:hAnsi="Arial" w:cs="Arial"/>
          <w:sz w:val="22"/>
        </w:rPr>
        <w:t>a</w:t>
      </w:r>
      <w:r w:rsidR="00431168">
        <w:rPr>
          <w:rFonts w:ascii="Arial" w:eastAsia="MS Mincho" w:hAnsi="Arial" w:cs="Arial"/>
          <w:sz w:val="22"/>
        </w:rPr>
        <w:t>pproval</w:t>
      </w:r>
      <w:bookmarkStart w:id="1" w:name="_GoBack"/>
      <w:bookmarkEnd w:id="1"/>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1201A044" w:rsidR="00FC2478" w:rsidRDefault="00DA72D1" w:rsidP="00FC2478">
      <w:pPr>
        <w:rPr>
          <w:lang w:eastAsia="zh-CN"/>
        </w:rPr>
      </w:pPr>
      <w:r>
        <w:rPr>
          <w:noProof/>
          <w:lang w:eastAsia="zh-CN"/>
        </w:rPr>
        <mc:AlternateContent>
          <mc:Choice Requires="wps">
            <w:drawing>
              <wp:anchor distT="0" distB="0" distL="114300" distR="114300" simplePos="0" relativeHeight="251659264" behindDoc="0" locked="0" layoutInCell="1" allowOverlap="1" wp14:anchorId="636E194F" wp14:editId="72F492EB">
                <wp:simplePos x="0" y="0"/>
                <wp:positionH relativeFrom="column">
                  <wp:posOffset>-44541</wp:posOffset>
                </wp:positionH>
                <wp:positionV relativeFrom="paragraph">
                  <wp:posOffset>223339</wp:posOffset>
                </wp:positionV>
                <wp:extent cx="6242957" cy="3750128"/>
                <wp:effectExtent l="0" t="0" r="24765" b="22225"/>
                <wp:wrapNone/>
                <wp:docPr id="1" name="Rectangle 1"/>
                <wp:cNvGraphicFramePr/>
                <a:graphic xmlns:a="http://schemas.openxmlformats.org/drawingml/2006/main">
                  <a:graphicData uri="http://schemas.microsoft.com/office/word/2010/wordprocessingShape">
                    <wps:wsp>
                      <wps:cNvSpPr/>
                      <wps:spPr>
                        <a:xfrm>
                          <a:off x="0" y="0"/>
                          <a:ext cx="6242957" cy="375012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8E5858C" id="Rectangle 1" o:spid="_x0000_s1026" style="position:absolute;margin-left:-3.5pt;margin-top:17.6pt;width:491.55pt;height:295.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" filled="f" strokecolor="black [3213]" strokeweight="1pt"/>
            </w:pict>
          </mc:Fallback>
        </mc:AlternateContent>
      </w:r>
      <w:r w:rsidR="00FC2478" w:rsidRPr="002A087A">
        <w:rPr>
          <w:lang w:eastAsia="zh-CN"/>
        </w:rPr>
        <w:t>Th</w:t>
      </w:r>
      <w:r>
        <w:rPr>
          <w:lang w:eastAsia="zh-CN"/>
        </w:rPr>
        <w:t>e WF [1] from the last meeting states to further study NTN IoT devices and usage scenarios</w:t>
      </w:r>
      <w:r w:rsidR="00FC2478" w:rsidRPr="002A087A">
        <w:rPr>
          <w:lang w:eastAsia="zh-CN"/>
        </w:rPr>
        <w:t>.</w:t>
      </w:r>
    </w:p>
    <w:p w14:paraId="75010225" w14:textId="77777777" w:rsidR="00DA72D1" w:rsidRPr="00821B79" w:rsidRDefault="00DA72D1" w:rsidP="00DA72D1">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4</w:t>
      </w:r>
      <w:r>
        <w:rPr>
          <w:b/>
          <w:u w:val="single"/>
          <w:lang w:eastAsia="ko-KR"/>
        </w:rPr>
        <w:t xml:space="preserve">: </w:t>
      </w:r>
      <w:r>
        <w:rPr>
          <w:rFonts w:hint="eastAsia"/>
          <w:b/>
          <w:u w:val="single"/>
          <w:lang w:eastAsia="zh-CN"/>
        </w:rPr>
        <w:t xml:space="preserve">UE type for IoT-NTN </w:t>
      </w:r>
    </w:p>
    <w:p w14:paraId="42BC2DF7" w14:textId="77777777" w:rsidR="00DA72D1" w:rsidRPr="00E01ABC" w:rsidRDefault="00DA72D1" w:rsidP="00DA72D1">
      <w:pPr>
        <w:spacing w:after="120"/>
        <w:rPr>
          <w:b/>
          <w:bCs/>
          <w:szCs w:val="24"/>
          <w:lang w:eastAsia="zh-CN"/>
        </w:rPr>
      </w:pPr>
      <w:r w:rsidRPr="00E01ABC">
        <w:rPr>
          <w:rFonts w:hint="eastAsia"/>
          <w:b/>
          <w:bCs/>
          <w:szCs w:val="24"/>
          <w:lang w:eastAsia="zh-CN"/>
        </w:rPr>
        <w:t>Agreements</w:t>
      </w:r>
    </w:p>
    <w:p w14:paraId="483C458E" w14:textId="77777777" w:rsidR="00DA72D1" w:rsidRPr="003C22C3" w:rsidRDefault="00DA72D1" w:rsidP="00DA72D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C22C3">
        <w:rPr>
          <w:rFonts w:eastAsia="SimSun" w:hint="eastAsia"/>
          <w:szCs w:val="24"/>
          <w:lang w:eastAsia="zh-CN"/>
        </w:rPr>
        <w:t xml:space="preserve">FFS detailed UE type for IoT-NTN. </w:t>
      </w:r>
    </w:p>
    <w:p w14:paraId="4B4536D8" w14:textId="77777777" w:rsidR="00DA72D1" w:rsidRDefault="00DA72D1" w:rsidP="00DA72D1">
      <w:pPr>
        <w:spacing w:after="120"/>
        <w:rPr>
          <w:szCs w:val="24"/>
          <w:lang w:eastAsia="zh-CN"/>
        </w:rPr>
      </w:pPr>
    </w:p>
    <w:p w14:paraId="3955E9A4" w14:textId="77777777" w:rsidR="00DA72D1" w:rsidRDefault="00DA72D1" w:rsidP="00DA72D1">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5</w:t>
      </w:r>
      <w:r>
        <w:rPr>
          <w:b/>
          <w:u w:val="single"/>
          <w:lang w:eastAsia="ko-KR"/>
        </w:rPr>
        <w:t xml:space="preserve">: </w:t>
      </w:r>
      <w:r w:rsidRPr="002F70A7">
        <w:rPr>
          <w:b/>
          <w:u w:val="single"/>
          <w:lang w:eastAsia="zh-CN"/>
        </w:rPr>
        <w:t xml:space="preserve">Alignment on understanding of </w:t>
      </w:r>
      <w:r>
        <w:rPr>
          <w:rFonts w:hint="eastAsia"/>
          <w:b/>
          <w:u w:val="single"/>
          <w:lang w:eastAsia="zh-CN"/>
        </w:rPr>
        <w:t>IoT-</w:t>
      </w:r>
      <w:r w:rsidRPr="002F70A7">
        <w:rPr>
          <w:b/>
          <w:u w:val="single"/>
          <w:lang w:eastAsia="zh-CN"/>
        </w:rPr>
        <w:t>NTN</w:t>
      </w:r>
      <w:r>
        <w:rPr>
          <w:rFonts w:hint="eastAsia"/>
          <w:b/>
          <w:u w:val="single"/>
          <w:lang w:eastAsia="zh-CN"/>
        </w:rPr>
        <w:t xml:space="preserve"> devices </w:t>
      </w:r>
    </w:p>
    <w:p w14:paraId="2FF10502" w14:textId="77777777" w:rsidR="00DA72D1" w:rsidRPr="00E01ABC" w:rsidRDefault="00DA72D1" w:rsidP="00DA72D1">
      <w:pPr>
        <w:spacing w:after="120"/>
        <w:rPr>
          <w:b/>
          <w:bCs/>
          <w:szCs w:val="24"/>
          <w:lang w:eastAsia="zh-CN"/>
        </w:rPr>
      </w:pPr>
      <w:r w:rsidRPr="00E01ABC">
        <w:rPr>
          <w:rFonts w:hint="eastAsia"/>
          <w:b/>
          <w:bCs/>
          <w:szCs w:val="24"/>
          <w:lang w:eastAsia="zh-CN"/>
        </w:rPr>
        <w:t>Agreements</w:t>
      </w:r>
    </w:p>
    <w:p w14:paraId="4C59DBB1" w14:textId="77777777" w:rsidR="00DA72D1" w:rsidRPr="003C22C3" w:rsidRDefault="00DA72D1" w:rsidP="00DA72D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C22C3">
        <w:rPr>
          <w:rFonts w:eastAsia="SimSun"/>
          <w:szCs w:val="24"/>
          <w:lang w:eastAsia="zh-CN"/>
        </w:rPr>
        <w:t>E</w:t>
      </w:r>
      <w:r w:rsidRPr="003C22C3">
        <w:rPr>
          <w:rFonts w:eastAsia="SimSun" w:hint="eastAsia"/>
          <w:szCs w:val="24"/>
          <w:lang w:eastAsia="zh-CN"/>
        </w:rPr>
        <w:t>ncourage</w:t>
      </w:r>
      <w:r w:rsidRPr="003C22C3">
        <w:rPr>
          <w:rFonts w:eastAsia="SimSun"/>
          <w:szCs w:val="24"/>
          <w:lang w:eastAsia="zh-CN"/>
        </w:rPr>
        <w:t xml:space="preserve"> OEMs/Satellite Operators to provide </w:t>
      </w:r>
      <w:r w:rsidRPr="003C22C3">
        <w:rPr>
          <w:rFonts w:eastAsia="SimSun" w:hint="eastAsia"/>
          <w:szCs w:val="24"/>
          <w:lang w:eastAsia="zh-CN"/>
        </w:rPr>
        <w:t>more</w:t>
      </w:r>
      <w:r w:rsidRPr="003C22C3">
        <w:rPr>
          <w:rFonts w:eastAsia="SimSun"/>
          <w:szCs w:val="24"/>
          <w:lang w:eastAsia="zh-CN"/>
        </w:rPr>
        <w:t xml:space="preserve"> device information for </w:t>
      </w:r>
      <w:r w:rsidRPr="003C22C3">
        <w:rPr>
          <w:rFonts w:eastAsia="SimSun" w:hint="eastAsia"/>
          <w:szCs w:val="24"/>
          <w:lang w:eastAsia="zh-CN"/>
        </w:rPr>
        <w:t>IoT-NTN</w:t>
      </w:r>
      <w:r w:rsidRPr="003C22C3">
        <w:rPr>
          <w:rFonts w:eastAsia="SimSun"/>
          <w:szCs w:val="24"/>
          <w:lang w:eastAsia="zh-CN"/>
        </w:rPr>
        <w:t xml:space="preserve"> device types, e.g., </w:t>
      </w:r>
      <w:r w:rsidRPr="003C22C3">
        <w:rPr>
          <w:rFonts w:eastAsia="SimSun" w:hint="eastAsia"/>
          <w:szCs w:val="24"/>
          <w:lang w:eastAsia="zh-CN"/>
        </w:rPr>
        <w:t xml:space="preserve">detailed definition, </w:t>
      </w:r>
      <w:r w:rsidRPr="003C22C3">
        <w:rPr>
          <w:rFonts w:eastAsia="SimSun"/>
          <w:szCs w:val="24"/>
          <w:lang w:eastAsia="zh-CN"/>
        </w:rPr>
        <w:t>device size, weight, typical antenna patterns</w:t>
      </w:r>
      <w:r w:rsidRPr="003C22C3">
        <w:rPr>
          <w:rFonts w:eastAsia="SimSun" w:hint="eastAsia"/>
          <w:szCs w:val="24"/>
          <w:lang w:eastAsia="zh-CN"/>
        </w:rPr>
        <w:t>.</w:t>
      </w:r>
      <w:r w:rsidRPr="003C22C3">
        <w:rPr>
          <w:rFonts w:eastAsia="DengXian"/>
          <w:lang w:eastAsia="zh-CN"/>
        </w:rPr>
        <w:t xml:space="preserve"> </w:t>
      </w:r>
    </w:p>
    <w:p w14:paraId="2E4DF775" w14:textId="77777777" w:rsidR="00DA72D1" w:rsidRDefault="00DA72D1" w:rsidP="00DA72D1">
      <w:pPr>
        <w:spacing w:after="120"/>
        <w:rPr>
          <w:szCs w:val="24"/>
          <w:lang w:eastAsia="zh-CN"/>
        </w:rPr>
      </w:pPr>
    </w:p>
    <w:p w14:paraId="001B1B66" w14:textId="77777777" w:rsidR="00DA72D1" w:rsidRDefault="00DA72D1" w:rsidP="00DA72D1">
      <w:pPr>
        <w:rPr>
          <w:b/>
          <w:u w:val="single"/>
          <w:lang w:eastAsia="zh-CN"/>
        </w:rPr>
      </w:pPr>
      <w:r>
        <w:rPr>
          <w:b/>
          <w:u w:val="single"/>
          <w:lang w:eastAsia="ko-KR"/>
        </w:rPr>
        <w:t xml:space="preserve">Issue </w:t>
      </w:r>
      <w:r>
        <w:rPr>
          <w:rFonts w:hint="eastAsia"/>
          <w:b/>
          <w:u w:val="single"/>
          <w:lang w:eastAsia="zh-CN"/>
        </w:rPr>
        <w:t>3</w:t>
      </w:r>
      <w:r>
        <w:rPr>
          <w:b/>
          <w:u w:val="single"/>
          <w:lang w:eastAsia="ko-KR"/>
        </w:rPr>
        <w:t>-1-</w:t>
      </w:r>
      <w:r>
        <w:rPr>
          <w:rFonts w:hint="eastAsia"/>
          <w:b/>
          <w:u w:val="single"/>
          <w:lang w:eastAsia="zh-CN"/>
        </w:rPr>
        <w:t>6</w:t>
      </w:r>
      <w:r>
        <w:rPr>
          <w:b/>
          <w:u w:val="single"/>
          <w:lang w:eastAsia="ko-KR"/>
        </w:rPr>
        <w:t xml:space="preserve">: </w:t>
      </w:r>
      <w:r>
        <w:rPr>
          <w:rFonts w:hint="eastAsia"/>
          <w:b/>
          <w:u w:val="single"/>
          <w:lang w:eastAsia="zh-CN"/>
        </w:rPr>
        <w:t xml:space="preserve">Usage scenarios for NR-NTN and IoT-NTN handheld UE </w:t>
      </w:r>
    </w:p>
    <w:p w14:paraId="2AF6CE01" w14:textId="77777777" w:rsidR="00DA72D1" w:rsidRPr="00E01ABC" w:rsidRDefault="00DA72D1" w:rsidP="00DA72D1">
      <w:pPr>
        <w:spacing w:after="120"/>
        <w:rPr>
          <w:b/>
          <w:bCs/>
          <w:szCs w:val="24"/>
          <w:lang w:eastAsia="zh-CN"/>
        </w:rPr>
      </w:pPr>
      <w:r w:rsidRPr="00E01ABC">
        <w:rPr>
          <w:rFonts w:hint="eastAsia"/>
          <w:b/>
          <w:bCs/>
          <w:szCs w:val="24"/>
          <w:lang w:eastAsia="zh-CN"/>
        </w:rPr>
        <w:t>Agreements</w:t>
      </w:r>
    </w:p>
    <w:p w14:paraId="5949CDD0" w14:textId="77777777" w:rsidR="00DA72D1" w:rsidRPr="003C22C3" w:rsidRDefault="00DA72D1" w:rsidP="00DA72D1">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3C22C3">
        <w:rPr>
          <w:rFonts w:eastAsia="SimSun" w:hint="eastAsia"/>
          <w:szCs w:val="24"/>
          <w:lang w:eastAsia="zh-CN"/>
        </w:rPr>
        <w:t>RAN4 further discuss prioritized usage scenarios. Free space only is not considered.</w:t>
      </w:r>
    </w:p>
    <w:p w14:paraId="7F69776E" w14:textId="77777777" w:rsidR="00DA72D1" w:rsidRPr="003C22C3" w:rsidRDefault="00DA72D1" w:rsidP="00DA72D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SimSun" w:hint="eastAsia"/>
          <w:szCs w:val="24"/>
          <w:lang w:eastAsia="zh-CN"/>
        </w:rPr>
        <w:t>Option</w:t>
      </w:r>
      <w:r w:rsidRPr="003C22C3">
        <w:rPr>
          <w:rFonts w:eastAsia="SimSun"/>
          <w:szCs w:val="24"/>
          <w:lang w:eastAsia="zh-CN"/>
        </w:rPr>
        <w:t xml:space="preserve"> 1: </w:t>
      </w:r>
      <w:r w:rsidRPr="003C22C3">
        <w:rPr>
          <w:rFonts w:eastAsia="SimSun" w:hint="eastAsia"/>
          <w:szCs w:val="24"/>
          <w:lang w:eastAsia="zh-CN"/>
        </w:rPr>
        <w:t>P</w:t>
      </w:r>
      <w:r w:rsidRPr="003C22C3">
        <w:rPr>
          <w:rFonts w:eastAsia="SimSun"/>
          <w:szCs w:val="24"/>
          <w:lang w:eastAsia="zh-CN"/>
        </w:rPr>
        <w:t xml:space="preserve">rioritize the browsing mode (with hand phantom) </w:t>
      </w:r>
    </w:p>
    <w:p w14:paraId="0C17B31F" w14:textId="77777777" w:rsidR="00DA72D1" w:rsidRPr="003C22C3" w:rsidRDefault="00DA72D1" w:rsidP="00DA72D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SimSun" w:hint="eastAsia"/>
          <w:szCs w:val="24"/>
          <w:lang w:eastAsia="zh-CN"/>
        </w:rPr>
        <w:t>Option</w:t>
      </w:r>
      <w:r w:rsidRPr="003C22C3">
        <w:rPr>
          <w:rFonts w:eastAsia="SimSun"/>
          <w:szCs w:val="24"/>
          <w:lang w:eastAsia="zh-CN"/>
        </w:rPr>
        <w:t xml:space="preserve"> </w:t>
      </w:r>
      <w:r w:rsidRPr="003C22C3">
        <w:rPr>
          <w:rFonts w:eastAsia="SimSun" w:hint="eastAsia"/>
          <w:szCs w:val="24"/>
          <w:lang w:eastAsia="zh-CN"/>
        </w:rPr>
        <w:t>2</w:t>
      </w:r>
      <w:r w:rsidRPr="003C22C3">
        <w:rPr>
          <w:rFonts w:eastAsia="SimSun"/>
          <w:szCs w:val="24"/>
          <w:lang w:eastAsia="zh-CN"/>
        </w:rPr>
        <w:t xml:space="preserve">: </w:t>
      </w:r>
      <w:r w:rsidRPr="003C22C3">
        <w:rPr>
          <w:rFonts w:eastAsia="SimSun" w:hint="eastAsia"/>
          <w:szCs w:val="24"/>
          <w:lang w:eastAsia="zh-CN"/>
        </w:rPr>
        <w:t>P</w:t>
      </w:r>
      <w:r w:rsidRPr="003C22C3">
        <w:rPr>
          <w:rFonts w:eastAsia="SimSun"/>
          <w:szCs w:val="24"/>
          <w:lang w:eastAsia="zh-CN"/>
        </w:rPr>
        <w:t xml:space="preserve">rioritize the browsing mode (with hand phantom) </w:t>
      </w:r>
      <w:r w:rsidRPr="003C22C3">
        <w:rPr>
          <w:rFonts w:eastAsia="SimSun" w:hint="eastAsia"/>
          <w:szCs w:val="24"/>
          <w:lang w:eastAsia="zh-CN"/>
        </w:rPr>
        <w:t>and Free Space</w:t>
      </w:r>
    </w:p>
    <w:p w14:paraId="043F5EFE" w14:textId="77777777" w:rsidR="00DA72D1" w:rsidRPr="003C22C3" w:rsidRDefault="00DA72D1" w:rsidP="00DA72D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DengXian" w:hint="eastAsia"/>
          <w:lang w:eastAsia="zh-CN"/>
        </w:rPr>
        <w:t xml:space="preserve">Option 3: Prioritize browsing mode </w:t>
      </w:r>
      <w:r w:rsidRPr="003C22C3">
        <w:rPr>
          <w:rFonts w:eastAsia="SimSun"/>
          <w:szCs w:val="24"/>
          <w:lang w:eastAsia="zh-CN"/>
        </w:rPr>
        <w:t>(with hand phantom)</w:t>
      </w:r>
      <w:r w:rsidRPr="003C22C3">
        <w:rPr>
          <w:rFonts w:eastAsia="SimSun" w:hint="eastAsia"/>
          <w:szCs w:val="24"/>
          <w:lang w:eastAsia="zh-CN"/>
        </w:rPr>
        <w:t xml:space="preserve"> </w:t>
      </w:r>
      <w:r w:rsidRPr="003C22C3">
        <w:rPr>
          <w:rFonts w:eastAsia="DengXian" w:hint="eastAsia"/>
          <w:lang w:eastAsia="zh-CN"/>
        </w:rPr>
        <w:t>and talk mode (</w:t>
      </w:r>
      <w:proofErr w:type="spellStart"/>
      <w:r w:rsidRPr="003C22C3">
        <w:rPr>
          <w:rFonts w:eastAsia="DengXian"/>
          <w:lang w:eastAsia="zh-CN"/>
        </w:rPr>
        <w:t>Head+Hand</w:t>
      </w:r>
      <w:proofErr w:type="spellEnd"/>
      <w:r w:rsidRPr="003C22C3">
        <w:rPr>
          <w:rFonts w:eastAsia="DengXian" w:hint="eastAsia"/>
          <w:lang w:eastAsia="zh-CN"/>
        </w:rPr>
        <w:t>)</w:t>
      </w:r>
    </w:p>
    <w:p w14:paraId="0E2BE8A1" w14:textId="77777777" w:rsidR="00DA72D1" w:rsidRPr="003C22C3" w:rsidRDefault="00DA72D1" w:rsidP="00DA72D1">
      <w:pPr>
        <w:pStyle w:val="ListParagraph"/>
        <w:numPr>
          <w:ilvl w:val="2"/>
          <w:numId w:val="1"/>
        </w:numPr>
        <w:overflowPunct/>
        <w:autoSpaceDE/>
        <w:autoSpaceDN/>
        <w:adjustRightInd/>
        <w:spacing w:after="120"/>
        <w:ind w:firstLineChars="0"/>
        <w:textAlignment w:val="auto"/>
        <w:rPr>
          <w:rFonts w:eastAsia="SimSun"/>
          <w:szCs w:val="24"/>
          <w:lang w:eastAsia="zh-CN"/>
        </w:rPr>
      </w:pPr>
      <w:r w:rsidRPr="003C22C3">
        <w:rPr>
          <w:rFonts w:eastAsia="DengXian" w:hint="eastAsia"/>
          <w:lang w:eastAsia="zh-CN"/>
        </w:rPr>
        <w:t xml:space="preserve">Option 4: Prioritize </w:t>
      </w:r>
      <w:proofErr w:type="spellStart"/>
      <w:r w:rsidRPr="003C22C3">
        <w:rPr>
          <w:rFonts w:eastAsia="DengXian" w:hint="eastAsia"/>
          <w:lang w:eastAsia="zh-CN"/>
        </w:rPr>
        <w:t>Head+Hand</w:t>
      </w:r>
      <w:proofErr w:type="spellEnd"/>
      <w:r w:rsidRPr="003C22C3">
        <w:rPr>
          <w:rFonts w:eastAsia="DengXian" w:hint="eastAsia"/>
          <w:lang w:eastAsia="zh-CN"/>
        </w:rPr>
        <w:t xml:space="preserve"> talk mode, hand </w:t>
      </w:r>
      <w:r w:rsidRPr="003C22C3">
        <w:rPr>
          <w:rFonts w:eastAsia="DengXian"/>
          <w:lang w:eastAsia="zh-CN"/>
        </w:rPr>
        <w:t>only</w:t>
      </w:r>
      <w:r w:rsidRPr="003C22C3">
        <w:rPr>
          <w:rFonts w:eastAsia="DengXian" w:hint="eastAsia"/>
          <w:lang w:eastAsia="zh-CN"/>
        </w:rPr>
        <w:t xml:space="preserve"> browsing mode and talk mode (new positioning guideline), and Free Space</w:t>
      </w:r>
    </w:p>
    <w:p w14:paraId="78FBF55E" w14:textId="6F1E8822" w:rsidR="00DA72D1" w:rsidRDefault="00DA72D1" w:rsidP="00FC2478">
      <w:pPr>
        <w:rPr>
          <w:lang w:eastAsia="zh-CN"/>
        </w:rPr>
      </w:pPr>
    </w:p>
    <w:p w14:paraId="0159788A" w14:textId="031BC1FC" w:rsidR="00115382" w:rsidRPr="002A087A" w:rsidRDefault="00115382" w:rsidP="00FC2478">
      <w:pPr>
        <w:rPr>
          <w:lang w:eastAsia="zh-CN"/>
        </w:rPr>
      </w:pPr>
      <w:r>
        <w:rPr>
          <w:lang w:eastAsia="zh-CN"/>
        </w:rPr>
        <w:t>This contribution discusses the above topics.</w:t>
      </w:r>
    </w:p>
    <w:p w14:paraId="20C22218" w14:textId="7483E535" w:rsidR="00806C4E" w:rsidRPr="00806C4E" w:rsidRDefault="00806C4E" w:rsidP="00806C4E">
      <w:pPr>
        <w:pStyle w:val="Heading1"/>
        <w:rPr>
          <w:lang w:eastAsia="ja-JP"/>
        </w:rPr>
      </w:pPr>
      <w:r>
        <w:rPr>
          <w:lang w:eastAsia="ja-JP"/>
        </w:rPr>
        <w:t>Discussion</w:t>
      </w:r>
    </w:p>
    <w:p w14:paraId="0B3F1FFB" w14:textId="3E9B021A" w:rsidR="001D0755" w:rsidRDefault="00386403" w:rsidP="004E75F6">
      <w:pPr>
        <w:spacing w:after="100"/>
        <w:rPr>
          <w:rFonts w:eastAsiaTheme="minorEastAsia"/>
          <w:bCs/>
          <w:lang w:eastAsia="zh-CN"/>
        </w:rPr>
      </w:pPr>
      <w:r w:rsidRPr="00386403">
        <w:rPr>
          <w:rFonts w:eastAsiaTheme="minorEastAsia"/>
          <w:bCs/>
          <w:lang w:eastAsia="zh-CN"/>
        </w:rPr>
        <w:t xml:space="preserve">As indicated in [2], </w:t>
      </w:r>
      <w:r>
        <w:rPr>
          <w:rFonts w:eastAsiaTheme="minorEastAsia"/>
          <w:bCs/>
          <w:lang w:eastAsia="zh-CN"/>
        </w:rPr>
        <w:t xml:space="preserve">the form factor of IoT NTN devices has a wide range, from a tag to a module mounted on vehicles. </w:t>
      </w:r>
      <w:r w:rsidR="00B73D75">
        <w:rPr>
          <w:rFonts w:eastAsiaTheme="minorEastAsia"/>
          <w:bCs/>
          <w:lang w:eastAsia="zh-CN"/>
        </w:rPr>
        <w:t>This makes difficult or almost impossible to define a single or a few form factors for IoT NTN devices. There are commercial IoT NTN modules on the markets. Performance</w:t>
      </w:r>
      <w:r w:rsidR="00C269AE">
        <w:rPr>
          <w:rFonts w:eastAsiaTheme="minorEastAsia"/>
          <w:bCs/>
          <w:lang w:eastAsia="zh-CN"/>
        </w:rPr>
        <w:t>s</w:t>
      </w:r>
      <w:r w:rsidR="00B73D75">
        <w:rPr>
          <w:rFonts w:eastAsiaTheme="minorEastAsia"/>
          <w:bCs/>
          <w:lang w:eastAsia="zh-CN"/>
        </w:rPr>
        <w:t xml:space="preserve"> of standalone modules may or may not be meaning</w:t>
      </w:r>
      <w:r w:rsidR="00C269AE">
        <w:rPr>
          <w:rFonts w:eastAsiaTheme="minorEastAsia"/>
          <w:bCs/>
          <w:lang w:eastAsia="zh-CN"/>
        </w:rPr>
        <w:t>ful because those performances may not be representative for in situ scenarios</w:t>
      </w:r>
      <w:r w:rsidR="00B73D75">
        <w:rPr>
          <w:rFonts w:eastAsiaTheme="minorEastAsia"/>
          <w:bCs/>
          <w:lang w:eastAsia="zh-CN"/>
        </w:rPr>
        <w:t xml:space="preserve">. </w:t>
      </w:r>
      <w:r w:rsidR="008C4E33">
        <w:rPr>
          <w:rFonts w:eastAsiaTheme="minorEastAsia"/>
          <w:bCs/>
          <w:lang w:eastAsia="zh-CN"/>
        </w:rPr>
        <w:t>In add</w:t>
      </w:r>
      <w:r w:rsidR="003E0D96">
        <w:rPr>
          <w:rFonts w:eastAsiaTheme="minorEastAsia"/>
          <w:bCs/>
          <w:lang w:eastAsia="zh-CN"/>
        </w:rPr>
        <w:t>i</w:t>
      </w:r>
      <w:r w:rsidR="008C4E33">
        <w:rPr>
          <w:rFonts w:eastAsiaTheme="minorEastAsia"/>
          <w:bCs/>
          <w:lang w:eastAsia="zh-CN"/>
        </w:rPr>
        <w:t>tion</w:t>
      </w:r>
      <w:r w:rsidR="00B73D75">
        <w:rPr>
          <w:rFonts w:eastAsiaTheme="minorEastAsia"/>
          <w:bCs/>
          <w:lang w:eastAsia="zh-CN"/>
        </w:rPr>
        <w:t>, it is difficult to test such modules in situ, e.g. modules mounted on agricultural vehicles</w:t>
      </w:r>
      <w:r w:rsidR="00C269AE">
        <w:rPr>
          <w:rFonts w:eastAsiaTheme="minorEastAsia"/>
          <w:bCs/>
          <w:lang w:eastAsia="zh-CN"/>
        </w:rPr>
        <w:t>.</w:t>
      </w:r>
    </w:p>
    <w:p w14:paraId="66FA95D6" w14:textId="324F1BB4" w:rsidR="00C269AE" w:rsidRDefault="00C269AE" w:rsidP="004E75F6">
      <w:pPr>
        <w:spacing w:after="100"/>
        <w:rPr>
          <w:rFonts w:eastAsiaTheme="minorEastAsia"/>
          <w:bCs/>
          <w:lang w:eastAsia="zh-CN"/>
        </w:rPr>
      </w:pPr>
      <w:r>
        <w:rPr>
          <w:rFonts w:eastAsiaTheme="minorEastAsia"/>
          <w:bCs/>
          <w:lang w:eastAsia="zh-CN"/>
        </w:rPr>
        <w:t>Even the above test issues can be overcome, it is still difficult to group IoT NTN devices into manageable categories.</w:t>
      </w:r>
    </w:p>
    <w:p w14:paraId="7A978F59" w14:textId="0509F005" w:rsidR="00B73D75" w:rsidRDefault="00B73D75" w:rsidP="004E75F6">
      <w:pPr>
        <w:spacing w:after="100"/>
        <w:rPr>
          <w:rFonts w:eastAsiaTheme="minorEastAsia"/>
          <w:bCs/>
          <w:lang w:eastAsia="zh-CN"/>
        </w:rPr>
      </w:pPr>
      <w:r w:rsidRPr="001B0AD5">
        <w:rPr>
          <w:rFonts w:eastAsiaTheme="minorEastAsia"/>
          <w:b/>
          <w:bCs/>
          <w:lang w:eastAsia="zh-CN"/>
        </w:rPr>
        <w:t>Proposal 1</w:t>
      </w:r>
      <w:r>
        <w:rPr>
          <w:rFonts w:eastAsiaTheme="minorEastAsia"/>
          <w:bCs/>
          <w:lang w:eastAsia="zh-CN"/>
        </w:rPr>
        <w:t xml:space="preserve">: </w:t>
      </w:r>
      <w:r w:rsidR="009A3116">
        <w:rPr>
          <w:rFonts w:eastAsiaTheme="minorEastAsia"/>
          <w:bCs/>
          <w:lang w:eastAsia="zh-CN"/>
        </w:rPr>
        <w:t>deprioritise</w:t>
      </w:r>
      <w:r>
        <w:rPr>
          <w:rFonts w:eastAsiaTheme="minorEastAsia"/>
          <w:bCs/>
          <w:lang w:eastAsia="zh-CN"/>
        </w:rPr>
        <w:t xml:space="preserve"> IoT NTN devices </w:t>
      </w:r>
      <w:r w:rsidR="009A3116">
        <w:rPr>
          <w:rFonts w:eastAsiaTheme="minorEastAsia"/>
          <w:bCs/>
          <w:lang w:eastAsia="zh-CN"/>
        </w:rPr>
        <w:t>in</w:t>
      </w:r>
      <w:r>
        <w:rPr>
          <w:rFonts w:eastAsiaTheme="minorEastAsia"/>
          <w:bCs/>
          <w:lang w:eastAsia="zh-CN"/>
        </w:rPr>
        <w:t xml:space="preserve"> this work item</w:t>
      </w:r>
    </w:p>
    <w:p w14:paraId="1F3AEF3E" w14:textId="32F8DE56" w:rsidR="00B73D75" w:rsidRDefault="00B73D75" w:rsidP="004E75F6">
      <w:pPr>
        <w:spacing w:after="100"/>
        <w:rPr>
          <w:rFonts w:eastAsiaTheme="minorEastAsia"/>
          <w:bCs/>
          <w:lang w:eastAsia="zh-CN"/>
        </w:rPr>
      </w:pPr>
    </w:p>
    <w:p w14:paraId="2F314875" w14:textId="77777777" w:rsidR="00946C97" w:rsidRDefault="00B73D75" w:rsidP="004E75F6">
      <w:pPr>
        <w:spacing w:after="100"/>
        <w:rPr>
          <w:rFonts w:eastAsiaTheme="minorEastAsia"/>
          <w:bCs/>
          <w:lang w:eastAsia="zh-CN"/>
        </w:rPr>
      </w:pPr>
      <w:r>
        <w:rPr>
          <w:rFonts w:eastAsiaTheme="minorEastAsia"/>
          <w:bCs/>
          <w:lang w:eastAsia="zh-CN"/>
        </w:rPr>
        <w:lastRenderedPageBreak/>
        <w:t>For smartphones, there is no agreed device orientation for a given beam direction pointing towards a satellite</w:t>
      </w:r>
      <w:r w:rsidR="001C4557">
        <w:rPr>
          <w:rFonts w:eastAsiaTheme="minorEastAsia"/>
          <w:bCs/>
          <w:lang w:eastAsia="zh-CN"/>
        </w:rPr>
        <w:t xml:space="preserve"> albeit manufacturers may </w:t>
      </w:r>
      <w:r w:rsidR="009C26A2">
        <w:rPr>
          <w:rFonts w:eastAsiaTheme="minorEastAsia"/>
          <w:bCs/>
          <w:lang w:eastAsia="zh-CN"/>
        </w:rPr>
        <w:t>provide user instructions on device orientation to achieve maximum directivity towards satellites</w:t>
      </w:r>
      <w:r>
        <w:rPr>
          <w:rFonts w:eastAsiaTheme="minorEastAsia"/>
          <w:bCs/>
          <w:lang w:eastAsia="zh-CN"/>
        </w:rPr>
        <w:t xml:space="preserve">. </w:t>
      </w:r>
      <w:r w:rsidR="009C26A2">
        <w:rPr>
          <w:rFonts w:eastAsiaTheme="minorEastAsia"/>
          <w:bCs/>
          <w:lang w:eastAsia="zh-CN"/>
        </w:rPr>
        <w:t xml:space="preserve">For example, the direction of maximum gain could be perpendicular or parallel to the screen. </w:t>
      </w:r>
      <w:r>
        <w:rPr>
          <w:rFonts w:eastAsiaTheme="minorEastAsia"/>
          <w:bCs/>
          <w:lang w:eastAsia="zh-CN"/>
        </w:rPr>
        <w:t xml:space="preserve">It is therefore prudent to measure all 360 degrees solid angle for TRP and TRS, then define a beam like metric. This would </w:t>
      </w:r>
      <w:r w:rsidR="00047898">
        <w:rPr>
          <w:rFonts w:eastAsiaTheme="minorEastAsia"/>
          <w:bCs/>
          <w:lang w:eastAsia="zh-CN"/>
        </w:rPr>
        <w:t>mean no change to the existing test procedure</w:t>
      </w:r>
      <w:r w:rsidR="009C26A2">
        <w:rPr>
          <w:rFonts w:eastAsiaTheme="minorEastAsia"/>
          <w:bCs/>
          <w:lang w:eastAsia="zh-CN"/>
        </w:rPr>
        <w:t>s for both TRP and TRS</w:t>
      </w:r>
      <w:r w:rsidR="00047898">
        <w:rPr>
          <w:rFonts w:eastAsiaTheme="minorEastAsia"/>
          <w:bCs/>
          <w:lang w:eastAsia="zh-CN"/>
        </w:rPr>
        <w:t>. The only change is the post data processing.</w:t>
      </w:r>
      <w:r w:rsidR="00CC4F4C">
        <w:rPr>
          <w:rFonts w:eastAsiaTheme="minorEastAsia"/>
          <w:bCs/>
          <w:lang w:eastAsia="zh-CN"/>
        </w:rPr>
        <w:t xml:space="preserve"> </w:t>
      </w:r>
    </w:p>
    <w:p w14:paraId="2F67E626" w14:textId="295E9744" w:rsidR="00B73D75" w:rsidRPr="00946C97" w:rsidRDefault="00CC4F4C" w:rsidP="00946C97">
      <w:pPr>
        <w:rPr>
          <w:b/>
          <w:u w:val="single"/>
          <w:lang w:eastAsia="ko-KR"/>
        </w:rPr>
      </w:pPr>
      <w:r>
        <w:rPr>
          <w:rFonts w:eastAsiaTheme="minorEastAsia"/>
          <w:bCs/>
          <w:lang w:eastAsia="zh-CN"/>
        </w:rPr>
        <w:t xml:space="preserve">This effectively rules out </w:t>
      </w:r>
      <w:r w:rsidR="00946C97">
        <w:rPr>
          <w:rFonts w:eastAsiaTheme="minorEastAsia"/>
          <w:bCs/>
          <w:lang w:eastAsia="zh-CN"/>
        </w:rPr>
        <w:t>the following two issues</w:t>
      </w:r>
      <w:r w:rsidR="00BB10D7">
        <w:rPr>
          <w:rFonts w:eastAsiaTheme="minorEastAsia"/>
          <w:bCs/>
          <w:lang w:eastAsia="zh-CN"/>
        </w:rPr>
        <w:t xml:space="preserve"> involving </w:t>
      </w:r>
      <w:r w:rsidR="00946C97">
        <w:rPr>
          <w:rFonts w:eastAsiaTheme="minorEastAsia"/>
          <w:bCs/>
          <w:lang w:eastAsia="zh-CN"/>
        </w:rPr>
        <w:t xml:space="preserve">partial measurement suggested in direction 3 and 5 </w:t>
      </w:r>
      <w:r w:rsidR="00D26111">
        <w:rPr>
          <w:rFonts w:eastAsiaTheme="minorEastAsia"/>
          <w:bCs/>
          <w:lang w:eastAsia="zh-CN"/>
        </w:rPr>
        <w:t>of</w:t>
      </w:r>
      <w:r w:rsidR="00BB10D7">
        <w:rPr>
          <w:rFonts w:eastAsiaTheme="minorEastAsia"/>
          <w:bCs/>
          <w:lang w:eastAsia="zh-CN"/>
        </w:rPr>
        <w:t xml:space="preserve"> WF [1], namely (a)</w:t>
      </w:r>
      <w:r w:rsidR="00946C97">
        <w:rPr>
          <w:rFonts w:eastAsiaTheme="minorEastAsia"/>
          <w:bCs/>
          <w:lang w:eastAsia="zh-CN"/>
        </w:rPr>
        <w:t xml:space="preserve"> </w:t>
      </w:r>
      <w:r w:rsidR="00946C97" w:rsidRPr="00E64D7E">
        <w:rPr>
          <w:i/>
          <w:lang w:eastAsia="ko-KR"/>
        </w:rPr>
        <w:t xml:space="preserve">Issue </w:t>
      </w:r>
      <w:r w:rsidR="00946C97" w:rsidRPr="00E64D7E">
        <w:rPr>
          <w:rFonts w:hint="eastAsia"/>
          <w:i/>
          <w:lang w:eastAsia="zh-CN"/>
        </w:rPr>
        <w:t>3</w:t>
      </w:r>
      <w:r w:rsidR="00946C97" w:rsidRPr="00E64D7E">
        <w:rPr>
          <w:i/>
          <w:lang w:eastAsia="ko-KR"/>
        </w:rPr>
        <w:t>-2-</w:t>
      </w:r>
      <w:r w:rsidR="00946C97" w:rsidRPr="00E64D7E">
        <w:rPr>
          <w:rFonts w:hint="eastAsia"/>
          <w:i/>
          <w:lang w:eastAsia="zh-CN"/>
        </w:rPr>
        <w:t>1</w:t>
      </w:r>
      <w:r w:rsidR="00946C97" w:rsidRPr="00E64D7E">
        <w:rPr>
          <w:i/>
          <w:lang w:eastAsia="ko-KR"/>
        </w:rPr>
        <w:t>: “</w:t>
      </w:r>
      <w:r w:rsidR="00946C97" w:rsidRPr="00E64D7E">
        <w:rPr>
          <w:rFonts w:hint="eastAsia"/>
          <w:i/>
          <w:lang w:eastAsia="zh-CN"/>
        </w:rPr>
        <w:t>C</w:t>
      </w:r>
      <w:r w:rsidR="00946C97" w:rsidRPr="00E64D7E">
        <w:rPr>
          <w:i/>
          <w:lang w:eastAsia="zh-CN"/>
        </w:rPr>
        <w:t>ategorize</w:t>
      </w:r>
      <w:r w:rsidR="00946C97" w:rsidRPr="00E64D7E">
        <w:rPr>
          <w:rFonts w:hint="eastAsia"/>
          <w:i/>
          <w:lang w:eastAsia="zh-CN"/>
        </w:rPr>
        <w:t>d performance metric for NR-NTN handheld</w:t>
      </w:r>
      <w:r w:rsidR="00946C97" w:rsidRPr="00E64D7E">
        <w:rPr>
          <w:i/>
          <w:lang w:eastAsia="zh-CN"/>
        </w:rPr>
        <w:t>”</w:t>
      </w:r>
      <w:r w:rsidR="00946C97">
        <w:rPr>
          <w:rFonts w:eastAsiaTheme="minorEastAsia"/>
          <w:bCs/>
          <w:lang w:eastAsia="zh-CN"/>
        </w:rPr>
        <w:t xml:space="preserve">, and (b) </w:t>
      </w:r>
      <w:r w:rsidR="00946C97" w:rsidRPr="00E64D7E">
        <w:rPr>
          <w:i/>
          <w:lang w:eastAsia="ko-KR"/>
        </w:rPr>
        <w:t xml:space="preserve">Issue </w:t>
      </w:r>
      <w:r w:rsidR="00946C97" w:rsidRPr="00E64D7E">
        <w:rPr>
          <w:rFonts w:hint="eastAsia"/>
          <w:i/>
          <w:lang w:eastAsia="zh-CN"/>
        </w:rPr>
        <w:t>3</w:t>
      </w:r>
      <w:r w:rsidR="00946C97" w:rsidRPr="00E64D7E">
        <w:rPr>
          <w:i/>
          <w:lang w:eastAsia="ko-KR"/>
        </w:rPr>
        <w:t>-</w:t>
      </w:r>
      <w:r w:rsidR="00946C97" w:rsidRPr="00E64D7E">
        <w:rPr>
          <w:rFonts w:hint="eastAsia"/>
          <w:i/>
          <w:lang w:eastAsia="zh-CN"/>
        </w:rPr>
        <w:t>3</w:t>
      </w:r>
      <w:r w:rsidR="00946C97" w:rsidRPr="00E64D7E">
        <w:rPr>
          <w:i/>
          <w:lang w:eastAsia="ko-KR"/>
        </w:rPr>
        <w:t>-</w:t>
      </w:r>
      <w:r w:rsidR="00946C97" w:rsidRPr="00E64D7E">
        <w:rPr>
          <w:rFonts w:hint="eastAsia"/>
          <w:i/>
          <w:lang w:eastAsia="zh-CN"/>
        </w:rPr>
        <w:t>5</w:t>
      </w:r>
      <w:r w:rsidR="00946C97" w:rsidRPr="00E64D7E">
        <w:rPr>
          <w:i/>
          <w:lang w:eastAsia="ko-KR"/>
        </w:rPr>
        <w:t>: “</w:t>
      </w:r>
      <w:r w:rsidR="00946C97" w:rsidRPr="00E64D7E">
        <w:rPr>
          <w:rFonts w:hint="eastAsia"/>
          <w:i/>
          <w:lang w:eastAsia="zh-CN"/>
        </w:rPr>
        <w:t>New positioning guideline of hand only talk mode</w:t>
      </w:r>
      <w:r w:rsidR="00946C97" w:rsidRPr="00E64D7E">
        <w:rPr>
          <w:i/>
          <w:lang w:eastAsia="zh-CN"/>
        </w:rPr>
        <w:t>”</w:t>
      </w:r>
      <w:r w:rsidR="00946C97">
        <w:rPr>
          <w:rFonts w:eastAsiaTheme="minorEastAsia"/>
          <w:bCs/>
          <w:lang w:eastAsia="zh-CN"/>
        </w:rPr>
        <w:t xml:space="preserve">. </w:t>
      </w:r>
      <w:r w:rsidR="00BB10D7">
        <w:rPr>
          <w:rFonts w:eastAsiaTheme="minorEastAsia"/>
          <w:bCs/>
          <w:lang w:eastAsia="zh-CN"/>
        </w:rPr>
        <w:t>T</w:t>
      </w:r>
      <w:r w:rsidR="00946C97">
        <w:rPr>
          <w:rFonts w:eastAsiaTheme="minorEastAsia"/>
          <w:bCs/>
          <w:lang w:eastAsia="zh-CN"/>
        </w:rPr>
        <w:t>his further narrows variations and edges toward</w:t>
      </w:r>
      <w:r w:rsidR="00E64D7E">
        <w:rPr>
          <w:rFonts w:eastAsiaTheme="minorEastAsia"/>
          <w:bCs/>
          <w:lang w:eastAsia="zh-CN"/>
        </w:rPr>
        <w:t>s</w:t>
      </w:r>
      <w:r w:rsidR="00946C97">
        <w:rPr>
          <w:rFonts w:eastAsiaTheme="minorEastAsia"/>
          <w:bCs/>
          <w:lang w:eastAsia="zh-CN"/>
        </w:rPr>
        <w:t xml:space="preserve"> convergence. </w:t>
      </w:r>
    </w:p>
    <w:p w14:paraId="364ABE9E" w14:textId="6203B2CC" w:rsidR="00B73D75" w:rsidRDefault="00B73D75" w:rsidP="004E75F6">
      <w:pPr>
        <w:spacing w:after="100"/>
        <w:rPr>
          <w:rFonts w:eastAsiaTheme="minorEastAsia"/>
          <w:bCs/>
          <w:lang w:eastAsia="zh-CN"/>
        </w:rPr>
      </w:pPr>
      <w:r w:rsidRPr="00B73D75">
        <w:rPr>
          <w:rFonts w:eastAsiaTheme="minorEastAsia"/>
          <w:b/>
          <w:bCs/>
          <w:lang w:eastAsia="zh-CN"/>
        </w:rPr>
        <w:t>Proposal 2</w:t>
      </w:r>
      <w:r>
        <w:rPr>
          <w:rFonts w:eastAsiaTheme="minorEastAsia"/>
          <w:bCs/>
          <w:lang w:eastAsia="zh-CN"/>
        </w:rPr>
        <w:t xml:space="preserve">: measure all 360 degrees solid angle for </w:t>
      </w:r>
      <w:r w:rsidR="009C26A2">
        <w:rPr>
          <w:rFonts w:eastAsiaTheme="minorEastAsia"/>
          <w:bCs/>
          <w:lang w:eastAsia="zh-CN"/>
        </w:rPr>
        <w:t xml:space="preserve">NTN </w:t>
      </w:r>
      <w:r>
        <w:rPr>
          <w:rFonts w:eastAsiaTheme="minorEastAsia"/>
          <w:bCs/>
          <w:lang w:eastAsia="zh-CN"/>
        </w:rPr>
        <w:t>TRP and TRS</w:t>
      </w:r>
      <w:r w:rsidR="00BD3B06">
        <w:rPr>
          <w:rFonts w:eastAsiaTheme="minorEastAsia"/>
          <w:bCs/>
          <w:lang w:eastAsia="zh-CN"/>
        </w:rPr>
        <w:t xml:space="preserve"> </w:t>
      </w:r>
      <w:r w:rsidR="001E6E7E">
        <w:rPr>
          <w:rFonts w:eastAsiaTheme="minorEastAsia"/>
          <w:bCs/>
          <w:lang w:eastAsia="zh-CN"/>
        </w:rPr>
        <w:t>because</w:t>
      </w:r>
      <w:r w:rsidR="00BD3B06">
        <w:rPr>
          <w:rFonts w:eastAsiaTheme="minorEastAsia"/>
          <w:bCs/>
          <w:lang w:eastAsia="zh-CN"/>
        </w:rPr>
        <w:t xml:space="preserve"> partial sphere measurement </w:t>
      </w:r>
      <w:r w:rsidR="001E6E7E">
        <w:rPr>
          <w:rFonts w:eastAsiaTheme="minorEastAsia"/>
          <w:bCs/>
          <w:lang w:eastAsia="zh-CN"/>
        </w:rPr>
        <w:t>may not capture the main beam direction without prior knowledge from device manufacturers</w:t>
      </w:r>
      <w:r w:rsidR="00BD3B06">
        <w:rPr>
          <w:rFonts w:eastAsiaTheme="minorEastAsia"/>
          <w:bCs/>
          <w:lang w:eastAsia="zh-CN"/>
        </w:rPr>
        <w:t>.</w:t>
      </w:r>
    </w:p>
    <w:p w14:paraId="227D9959" w14:textId="77777777" w:rsidR="00E365D8" w:rsidRDefault="00E365D8" w:rsidP="004E75F6">
      <w:pPr>
        <w:spacing w:after="100"/>
        <w:rPr>
          <w:rFonts w:eastAsiaTheme="minorEastAsia"/>
          <w:bCs/>
          <w:lang w:eastAsia="zh-CN"/>
        </w:rPr>
      </w:pPr>
    </w:p>
    <w:p w14:paraId="432CC860" w14:textId="0D7A28D8" w:rsidR="001B0AD5" w:rsidRPr="008F4B81" w:rsidRDefault="009C26A2" w:rsidP="004E75F6">
      <w:pPr>
        <w:spacing w:after="100"/>
        <w:rPr>
          <w:rFonts w:eastAsiaTheme="minorEastAsia"/>
          <w:bCs/>
          <w:lang w:val="en-US" w:eastAsia="zh-CN"/>
        </w:rPr>
      </w:pPr>
      <w:r>
        <w:rPr>
          <w:rFonts w:eastAsiaTheme="minorEastAsia"/>
          <w:bCs/>
          <w:lang w:eastAsia="zh-CN"/>
        </w:rPr>
        <w:t xml:space="preserve">Satellites are in the upper hemisphere of NTN devices and operators are not interested in the performance of </w:t>
      </w:r>
      <w:r w:rsidR="008F4B81">
        <w:rPr>
          <w:rFonts w:eastAsiaTheme="minorEastAsia"/>
          <w:bCs/>
          <w:lang w:eastAsia="zh-CN"/>
        </w:rPr>
        <w:t>in the other hemisphere. Proposal 3 suggests to use the upper hemisphere, viz. 90 degree</w:t>
      </w:r>
      <w:r w:rsidR="006155CF">
        <w:rPr>
          <w:rFonts w:eastAsiaTheme="minorEastAsia"/>
          <w:bCs/>
          <w:lang w:eastAsia="zh-CN"/>
        </w:rPr>
        <w:t>s</w:t>
      </w:r>
      <w:r w:rsidR="008F4B81">
        <w:rPr>
          <w:rFonts w:eastAsiaTheme="minorEastAsia"/>
          <w:bCs/>
          <w:lang w:eastAsia="zh-CN"/>
        </w:rPr>
        <w:t xml:space="preserve"> solid angle, to calculate TRP and TRS. The value of [90] degrees solid angle is in </w:t>
      </w:r>
      <w:r w:rsidR="006155CF">
        <w:rPr>
          <w:rFonts w:eastAsiaTheme="minorEastAsia"/>
          <w:bCs/>
          <w:lang w:val="en-US" w:eastAsia="zh-CN"/>
        </w:rPr>
        <w:t>square brackets and can be discussed.</w:t>
      </w:r>
      <w:r w:rsidR="005C7C4A">
        <w:rPr>
          <w:rFonts w:eastAsiaTheme="minorEastAsia"/>
          <w:bCs/>
          <w:lang w:val="en-US" w:eastAsia="zh-CN"/>
        </w:rPr>
        <w:t xml:space="preserve"> </w:t>
      </w:r>
    </w:p>
    <w:p w14:paraId="038FA020" w14:textId="5B98168D" w:rsidR="001B0AD5" w:rsidRDefault="001B0AD5" w:rsidP="004E75F6">
      <w:pPr>
        <w:spacing w:after="100"/>
        <w:rPr>
          <w:rFonts w:eastAsiaTheme="minorEastAsia"/>
          <w:bCs/>
          <w:lang w:eastAsia="zh-CN"/>
        </w:rPr>
      </w:pPr>
      <w:r w:rsidRPr="001B0AD5">
        <w:rPr>
          <w:rFonts w:eastAsiaTheme="minorEastAsia"/>
          <w:b/>
          <w:bCs/>
          <w:lang w:eastAsia="zh-CN"/>
        </w:rPr>
        <w:t>Proposal 3</w:t>
      </w:r>
      <w:r>
        <w:rPr>
          <w:rFonts w:eastAsiaTheme="minorEastAsia"/>
          <w:bCs/>
          <w:lang w:eastAsia="zh-CN"/>
        </w:rPr>
        <w:t xml:space="preserve">: calculate TRP </w:t>
      </w:r>
      <w:r w:rsidR="00795ECB">
        <w:rPr>
          <w:rFonts w:eastAsiaTheme="minorEastAsia"/>
          <w:bCs/>
          <w:lang w:eastAsia="zh-CN"/>
        </w:rPr>
        <w:t xml:space="preserve">and TRS </w:t>
      </w:r>
      <w:r>
        <w:rPr>
          <w:rFonts w:eastAsiaTheme="minorEastAsia"/>
          <w:bCs/>
          <w:lang w:eastAsia="zh-CN"/>
        </w:rPr>
        <w:t xml:space="preserve">using measured data within </w:t>
      </w:r>
      <w:r w:rsidR="009C26A2">
        <w:rPr>
          <w:rFonts w:eastAsiaTheme="minorEastAsia"/>
          <w:bCs/>
          <w:lang w:eastAsia="zh-CN"/>
        </w:rPr>
        <w:t>[90] degrees solid angle</w:t>
      </w:r>
      <w:r>
        <w:rPr>
          <w:rFonts w:eastAsiaTheme="minorEastAsia"/>
          <w:bCs/>
          <w:lang w:eastAsia="zh-CN"/>
        </w:rPr>
        <w:t xml:space="preserve"> containing the main beam</w:t>
      </w:r>
      <w:r w:rsidR="009E2558">
        <w:rPr>
          <w:rFonts w:eastAsiaTheme="minorEastAsia"/>
          <w:bCs/>
          <w:lang w:eastAsia="zh-CN"/>
        </w:rPr>
        <w:t xml:space="preserve"> if CDF</w:t>
      </w:r>
      <w:r w:rsidR="00C65BFA">
        <w:rPr>
          <w:rFonts w:eastAsiaTheme="minorEastAsia"/>
          <w:bCs/>
          <w:lang w:eastAsia="zh-CN"/>
        </w:rPr>
        <w:t>/CCDF</w:t>
      </w:r>
      <w:r w:rsidR="009E2558">
        <w:rPr>
          <w:rFonts w:eastAsiaTheme="minorEastAsia"/>
          <w:bCs/>
          <w:lang w:eastAsia="zh-CN"/>
        </w:rPr>
        <w:t xml:space="preserve"> or maximum</w:t>
      </w:r>
      <w:r w:rsidR="00B57005">
        <w:rPr>
          <w:rFonts w:eastAsiaTheme="minorEastAsia"/>
          <w:bCs/>
          <w:lang w:eastAsia="zh-CN"/>
        </w:rPr>
        <w:t xml:space="preserve"> is not used as </w:t>
      </w:r>
      <w:r w:rsidR="00FE7E47">
        <w:rPr>
          <w:rFonts w:eastAsiaTheme="minorEastAsia"/>
          <w:bCs/>
          <w:lang w:eastAsia="zh-CN"/>
        </w:rPr>
        <w:t xml:space="preserve">performance </w:t>
      </w:r>
      <w:r w:rsidR="00B57005">
        <w:rPr>
          <w:rFonts w:eastAsiaTheme="minorEastAsia"/>
          <w:bCs/>
          <w:lang w:eastAsia="zh-CN"/>
        </w:rPr>
        <w:t>metric</w:t>
      </w:r>
      <w:r w:rsidR="00C2723D">
        <w:rPr>
          <w:rFonts w:eastAsiaTheme="minorEastAsia"/>
          <w:bCs/>
          <w:lang w:eastAsia="zh-CN"/>
        </w:rPr>
        <w:t>s</w:t>
      </w:r>
      <w:r>
        <w:rPr>
          <w:rFonts w:eastAsiaTheme="minorEastAsia"/>
          <w:bCs/>
          <w:lang w:eastAsia="zh-CN"/>
        </w:rPr>
        <w:t>.</w:t>
      </w:r>
    </w:p>
    <w:p w14:paraId="7FD9EB84" w14:textId="77777777" w:rsidR="00E365D8" w:rsidRDefault="00E365D8" w:rsidP="004E75F6">
      <w:pPr>
        <w:spacing w:after="100"/>
        <w:rPr>
          <w:rFonts w:eastAsiaTheme="minorEastAsia"/>
          <w:bCs/>
          <w:lang w:eastAsia="zh-CN"/>
        </w:rPr>
      </w:pPr>
    </w:p>
    <w:p w14:paraId="67D46B24" w14:textId="2B2DE4A9" w:rsidR="0074543D" w:rsidRDefault="0074543D" w:rsidP="004E75F6">
      <w:pPr>
        <w:spacing w:after="100"/>
        <w:rPr>
          <w:rFonts w:eastAsiaTheme="minorEastAsia"/>
          <w:bCs/>
          <w:lang w:eastAsia="zh-CN"/>
        </w:rPr>
      </w:pPr>
      <w:r>
        <w:rPr>
          <w:rFonts w:eastAsiaTheme="minorEastAsia"/>
          <w:bCs/>
          <w:lang w:eastAsia="zh-CN"/>
        </w:rPr>
        <w:t xml:space="preserve">Maximum does not normally represent the full picture while the weighted TRP/TRS approach needs to locate the main beam and carry out associated calculations. CDF/CCDF, on the other hand, possesses the characteristics of averaging at a given percentile </w:t>
      </w:r>
      <w:r w:rsidR="00532DE3">
        <w:rPr>
          <w:rFonts w:eastAsiaTheme="minorEastAsia"/>
          <w:bCs/>
          <w:lang w:eastAsia="zh-CN"/>
        </w:rPr>
        <w:t>without the additional computation</w:t>
      </w:r>
      <w:r w:rsidR="00FE16CC">
        <w:rPr>
          <w:rFonts w:eastAsiaTheme="minorEastAsia"/>
          <w:bCs/>
          <w:lang w:eastAsia="zh-CN"/>
        </w:rPr>
        <w:t xml:space="preserve"> such as finding the main beam</w:t>
      </w:r>
      <w:r w:rsidR="00532DE3">
        <w:rPr>
          <w:rFonts w:eastAsiaTheme="minorEastAsia"/>
          <w:bCs/>
          <w:lang w:eastAsia="zh-CN"/>
        </w:rPr>
        <w:t xml:space="preserve"> in weighted TRP/TRS approach.</w:t>
      </w:r>
    </w:p>
    <w:p w14:paraId="549016ED" w14:textId="68D3B247" w:rsidR="00532DE3" w:rsidRDefault="00532DE3" w:rsidP="004E75F6">
      <w:pPr>
        <w:spacing w:after="100"/>
        <w:rPr>
          <w:rFonts w:eastAsiaTheme="minorEastAsia"/>
          <w:bCs/>
          <w:lang w:eastAsia="zh-CN"/>
        </w:rPr>
      </w:pPr>
      <w:r w:rsidRPr="00532DE3">
        <w:rPr>
          <w:rFonts w:eastAsiaTheme="minorEastAsia"/>
          <w:b/>
          <w:bCs/>
          <w:lang w:eastAsia="zh-CN"/>
        </w:rPr>
        <w:t>Observation 1</w:t>
      </w:r>
      <w:r>
        <w:rPr>
          <w:rFonts w:eastAsiaTheme="minorEastAsia"/>
          <w:bCs/>
          <w:lang w:eastAsia="zh-CN"/>
        </w:rPr>
        <w:t xml:space="preserve">: CDF/CCDF for TRP/TRS is </w:t>
      </w:r>
      <w:r w:rsidR="00E365D8">
        <w:rPr>
          <w:rFonts w:eastAsiaTheme="minorEastAsia"/>
          <w:bCs/>
          <w:lang w:eastAsia="zh-CN"/>
        </w:rPr>
        <w:t>an effective and</w:t>
      </w:r>
      <w:r>
        <w:rPr>
          <w:rFonts w:eastAsiaTheme="minorEastAsia"/>
          <w:bCs/>
          <w:lang w:eastAsia="zh-CN"/>
        </w:rPr>
        <w:t xml:space="preserve"> simple approach</w:t>
      </w:r>
      <w:r w:rsidR="00005A2C">
        <w:rPr>
          <w:rFonts w:eastAsiaTheme="minorEastAsia"/>
          <w:bCs/>
          <w:lang w:eastAsia="zh-CN"/>
        </w:rPr>
        <w:t xml:space="preserve"> for NTN OTA tests</w:t>
      </w:r>
      <w:r>
        <w:rPr>
          <w:rFonts w:eastAsiaTheme="minorEastAsia"/>
          <w:bCs/>
          <w:lang w:eastAsia="zh-CN"/>
        </w:rPr>
        <w:t>.</w:t>
      </w:r>
    </w:p>
    <w:p w14:paraId="2E5BA949" w14:textId="77777777" w:rsidR="00E365D8" w:rsidRDefault="00E365D8" w:rsidP="004E75F6">
      <w:pPr>
        <w:spacing w:after="100"/>
        <w:rPr>
          <w:rFonts w:eastAsiaTheme="minorEastAsia"/>
          <w:bCs/>
          <w:lang w:eastAsia="zh-CN"/>
        </w:rPr>
      </w:pPr>
    </w:p>
    <w:p w14:paraId="2BAEAE72" w14:textId="524EA6A3" w:rsidR="00E365D8" w:rsidRDefault="00E365D8" w:rsidP="004E75F6">
      <w:pPr>
        <w:spacing w:after="100"/>
        <w:rPr>
          <w:rFonts w:eastAsiaTheme="minorEastAsia"/>
          <w:bCs/>
          <w:lang w:eastAsia="zh-CN"/>
        </w:rPr>
      </w:pPr>
      <w:r>
        <w:rPr>
          <w:rFonts w:eastAsiaTheme="minorEastAsia"/>
          <w:bCs/>
          <w:lang w:eastAsia="zh-CN"/>
        </w:rPr>
        <w:t xml:space="preserve">The maximum gain or main beam direction relative to device orientation is device dependent. This gives rise to the need to find the main beam direction from the 360 degrees solid angle measurement for TRP before calculating the NTN specific performance metric in proposal 3. </w:t>
      </w:r>
    </w:p>
    <w:p w14:paraId="38AFF749" w14:textId="0BA8AE8B" w:rsidR="00B4023A" w:rsidRDefault="00B4023A" w:rsidP="004E75F6">
      <w:pPr>
        <w:spacing w:after="100"/>
        <w:rPr>
          <w:rFonts w:eastAsiaTheme="minorEastAsia"/>
          <w:bCs/>
          <w:lang w:eastAsia="zh-CN"/>
        </w:rPr>
      </w:pPr>
      <w:r>
        <w:rPr>
          <w:rFonts w:eastAsiaTheme="minorEastAsia"/>
          <w:bCs/>
          <w:lang w:eastAsia="zh-CN"/>
        </w:rPr>
        <w:t>The value [60] degrees solid angle is a suggested one and can be further discussed. For example, if the value in proposal 4 is reduced to less than 15 degrees solid angle, it would be equivalent to find the maximum from all measured data point because 15 degree is the</w:t>
      </w:r>
      <w:r w:rsidR="008C4E33">
        <w:rPr>
          <w:rFonts w:eastAsiaTheme="minorEastAsia"/>
          <w:bCs/>
          <w:lang w:eastAsia="zh-CN"/>
        </w:rPr>
        <w:t xml:space="preserve"> default</w:t>
      </w:r>
      <w:r>
        <w:rPr>
          <w:rFonts w:eastAsiaTheme="minorEastAsia"/>
          <w:bCs/>
          <w:lang w:eastAsia="zh-CN"/>
        </w:rPr>
        <w:t xml:space="preserve"> measurement step</w:t>
      </w:r>
      <w:r w:rsidR="008C4E33">
        <w:rPr>
          <w:rFonts w:eastAsiaTheme="minorEastAsia"/>
          <w:bCs/>
          <w:lang w:eastAsia="zh-CN"/>
        </w:rPr>
        <w:t xml:space="preserve"> size</w:t>
      </w:r>
      <w:r>
        <w:rPr>
          <w:rFonts w:eastAsiaTheme="minorEastAsia"/>
          <w:bCs/>
          <w:lang w:eastAsia="zh-CN"/>
        </w:rPr>
        <w:t>. However, if the value in proposal 4 is larger than the measurement step of 15 degrees, finding the main beam direction would involve integration over the specified solid angle value step by step in both theta and phi directions across the 360 degrees solid angle.</w:t>
      </w:r>
    </w:p>
    <w:p w14:paraId="461586FD" w14:textId="06A6C9B2" w:rsidR="007527B5" w:rsidRDefault="001B0AD5" w:rsidP="004E75F6">
      <w:pPr>
        <w:spacing w:after="100"/>
        <w:rPr>
          <w:rFonts w:eastAsiaTheme="minorEastAsia"/>
          <w:bCs/>
          <w:lang w:eastAsia="zh-CN"/>
        </w:rPr>
      </w:pPr>
      <w:r w:rsidRPr="001B0AD5">
        <w:rPr>
          <w:rFonts w:eastAsiaTheme="minorEastAsia"/>
          <w:b/>
          <w:bCs/>
          <w:lang w:eastAsia="zh-CN"/>
        </w:rPr>
        <w:t>Proposal 4</w:t>
      </w:r>
      <w:r>
        <w:rPr>
          <w:rFonts w:eastAsiaTheme="minorEastAsia"/>
          <w:bCs/>
          <w:lang w:eastAsia="zh-CN"/>
        </w:rPr>
        <w:t>: main beam is found by averag</w:t>
      </w:r>
      <w:r w:rsidR="006155CF">
        <w:rPr>
          <w:rFonts w:eastAsiaTheme="minorEastAsia"/>
          <w:bCs/>
          <w:lang w:eastAsia="zh-CN"/>
        </w:rPr>
        <w:t>ing</w:t>
      </w:r>
      <w:r>
        <w:rPr>
          <w:rFonts w:eastAsiaTheme="minorEastAsia"/>
          <w:bCs/>
          <w:lang w:eastAsia="zh-CN"/>
        </w:rPr>
        <w:t xml:space="preserve"> </w:t>
      </w:r>
      <w:r w:rsidR="00B4023A">
        <w:rPr>
          <w:rFonts w:eastAsiaTheme="minorEastAsia"/>
          <w:bCs/>
          <w:lang w:eastAsia="zh-CN"/>
        </w:rPr>
        <w:t xml:space="preserve">transmit </w:t>
      </w:r>
      <w:r w:rsidR="00A4098C">
        <w:rPr>
          <w:rFonts w:eastAsiaTheme="minorEastAsia"/>
          <w:bCs/>
          <w:lang w:eastAsia="zh-CN"/>
        </w:rPr>
        <w:t xml:space="preserve">and receive </w:t>
      </w:r>
      <w:r w:rsidR="006155CF">
        <w:rPr>
          <w:rFonts w:eastAsiaTheme="minorEastAsia"/>
          <w:bCs/>
          <w:lang w:eastAsia="zh-CN"/>
        </w:rPr>
        <w:t>power</w:t>
      </w:r>
      <w:r>
        <w:rPr>
          <w:rFonts w:eastAsiaTheme="minorEastAsia"/>
          <w:bCs/>
          <w:lang w:eastAsia="zh-CN"/>
        </w:rPr>
        <w:t xml:space="preserve"> within a solid angle of [</w:t>
      </w:r>
      <w:r w:rsidR="006155CF">
        <w:rPr>
          <w:rFonts w:eastAsiaTheme="minorEastAsia"/>
          <w:bCs/>
          <w:lang w:eastAsia="zh-CN"/>
        </w:rPr>
        <w:t>6</w:t>
      </w:r>
      <w:r>
        <w:rPr>
          <w:rFonts w:eastAsiaTheme="minorEastAsia"/>
          <w:bCs/>
          <w:lang w:eastAsia="zh-CN"/>
        </w:rPr>
        <w:t>0 degrees]</w:t>
      </w:r>
      <w:r w:rsidR="00A4098C">
        <w:rPr>
          <w:rFonts w:eastAsiaTheme="minorEastAsia"/>
          <w:bCs/>
          <w:lang w:eastAsia="zh-CN"/>
        </w:rPr>
        <w:t xml:space="preserve"> for TRP and TRS, respectively</w:t>
      </w:r>
      <w:r w:rsidR="00564860">
        <w:rPr>
          <w:rFonts w:eastAsiaTheme="minorEastAsia"/>
          <w:bCs/>
          <w:lang w:eastAsia="zh-CN"/>
        </w:rPr>
        <w:t>, if CDF/CCDF or maximum is not used as performance metrics.</w:t>
      </w:r>
    </w:p>
    <w:p w14:paraId="2E7C926D" w14:textId="77777777" w:rsidR="00FE16CC" w:rsidRDefault="00FE16CC" w:rsidP="004E75F6">
      <w:pPr>
        <w:spacing w:after="100"/>
        <w:rPr>
          <w:rFonts w:eastAsiaTheme="minorEastAsia"/>
          <w:bCs/>
          <w:lang w:eastAsia="zh-CN"/>
        </w:rPr>
      </w:pPr>
    </w:p>
    <w:p w14:paraId="3BD3DC8E" w14:textId="21EEC27F" w:rsidR="00895E87" w:rsidRDefault="00895E87" w:rsidP="004E75F6">
      <w:pPr>
        <w:spacing w:after="100"/>
        <w:rPr>
          <w:rFonts w:eastAsiaTheme="minorEastAsia"/>
          <w:bCs/>
          <w:lang w:eastAsia="zh-CN"/>
        </w:rPr>
      </w:pPr>
      <w:r>
        <w:rPr>
          <w:rFonts w:eastAsiaTheme="minorEastAsia"/>
          <w:bCs/>
          <w:lang w:eastAsia="zh-CN"/>
        </w:rPr>
        <w:t xml:space="preserve">The NTN </w:t>
      </w:r>
      <w:r w:rsidR="00037B21">
        <w:rPr>
          <w:rFonts w:eastAsiaTheme="minorEastAsia"/>
          <w:bCs/>
          <w:lang w:eastAsia="zh-CN"/>
        </w:rPr>
        <w:t xml:space="preserve">are in FDD mode and its </w:t>
      </w:r>
      <w:r>
        <w:rPr>
          <w:rFonts w:eastAsiaTheme="minorEastAsia"/>
          <w:bCs/>
          <w:lang w:eastAsia="zh-CN"/>
        </w:rPr>
        <w:t xml:space="preserve">frequency bands </w:t>
      </w:r>
      <w:r w:rsidR="00037B21">
        <w:rPr>
          <w:rFonts w:eastAsiaTheme="minorEastAsia"/>
          <w:bCs/>
          <w:lang w:eastAsia="zh-CN"/>
        </w:rPr>
        <w:t>are copied below from Table 5.2.2-1 of TS 38.101-1 [</w:t>
      </w:r>
      <w:r w:rsidR="005A7B5E">
        <w:rPr>
          <w:rFonts w:eastAsiaTheme="minorEastAsia"/>
          <w:bCs/>
          <w:lang w:eastAsia="zh-CN"/>
        </w:rPr>
        <w:t>3</w:t>
      </w:r>
      <w:r w:rsidR="00037B21">
        <w:rPr>
          <w:rFonts w:eastAsiaTheme="minorEastAsia"/>
          <w:bCs/>
          <w:lang w:eastAsia="zh-CN"/>
        </w:rPr>
        <w:t>].</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037B21" w14:paraId="3DD478CC" w14:textId="77777777" w:rsidTr="00B07C28">
        <w:trPr>
          <w:jc w:val="center"/>
        </w:trPr>
        <w:tc>
          <w:tcPr>
            <w:tcW w:w="1192" w:type="dxa"/>
            <w:shd w:val="clear" w:color="auto" w:fill="auto"/>
          </w:tcPr>
          <w:p w14:paraId="3B174944" w14:textId="77777777" w:rsidR="00037B21" w:rsidRDefault="00037B21" w:rsidP="00B07C28">
            <w:pPr>
              <w:pStyle w:val="TAH"/>
            </w:pPr>
            <w:r>
              <w:t>NTN satellite</w:t>
            </w:r>
            <w:r>
              <w:rPr>
                <w:lang w:val="en-US"/>
              </w:rPr>
              <w:t xml:space="preserve"> operating </w:t>
            </w:r>
            <w:r>
              <w:t>band</w:t>
            </w:r>
          </w:p>
        </w:tc>
        <w:tc>
          <w:tcPr>
            <w:tcW w:w="3818" w:type="dxa"/>
            <w:shd w:val="clear" w:color="auto" w:fill="auto"/>
          </w:tcPr>
          <w:p w14:paraId="07627E8A" w14:textId="77777777" w:rsidR="00037B21" w:rsidRDefault="00037B21" w:rsidP="00B07C28">
            <w:pPr>
              <w:pStyle w:val="TAH"/>
              <w:rPr>
                <w:lang w:val="en-US"/>
              </w:rPr>
            </w:pPr>
            <w:r>
              <w:rPr>
                <w:lang w:val="en-US"/>
              </w:rPr>
              <w:t>Uplink (UL) operating band</w:t>
            </w:r>
            <w:r>
              <w:rPr>
                <w:lang w:val="en-US"/>
              </w:rPr>
              <w:br/>
              <w:t>Satellite Access Node receive / UE transmit</w:t>
            </w:r>
          </w:p>
          <w:p w14:paraId="689D1686" w14:textId="77777777" w:rsidR="00037B21" w:rsidRDefault="00037B21" w:rsidP="00B07C28">
            <w:pPr>
              <w:pStyle w:val="TAH"/>
            </w:pPr>
            <w:proofErr w:type="spellStart"/>
            <w:r>
              <w:t>F</w:t>
            </w:r>
            <w:r>
              <w:rPr>
                <w:vertAlign w:val="subscript"/>
              </w:rPr>
              <w:t>UL,low</w:t>
            </w:r>
            <w:proofErr w:type="spellEnd"/>
            <w:r>
              <w:t xml:space="preserve">   –  </w:t>
            </w:r>
            <w:proofErr w:type="spellStart"/>
            <w:r>
              <w:t>F</w:t>
            </w:r>
            <w:r>
              <w:rPr>
                <w:vertAlign w:val="subscript"/>
              </w:rPr>
              <w:t>UL,high</w:t>
            </w:r>
            <w:proofErr w:type="spellEnd"/>
          </w:p>
        </w:tc>
        <w:tc>
          <w:tcPr>
            <w:tcW w:w="3840" w:type="dxa"/>
          </w:tcPr>
          <w:p w14:paraId="6D75FAD4" w14:textId="77777777" w:rsidR="00037B21" w:rsidRDefault="00037B21" w:rsidP="00B07C28">
            <w:pPr>
              <w:pStyle w:val="TAH"/>
              <w:rPr>
                <w:lang w:val="en-US"/>
              </w:rPr>
            </w:pPr>
            <w:r>
              <w:rPr>
                <w:lang w:val="en-US"/>
              </w:rPr>
              <w:t>Downlink (DL) operating band</w:t>
            </w:r>
            <w:r>
              <w:rPr>
                <w:lang w:val="en-US"/>
              </w:rPr>
              <w:br/>
              <w:t>Satellite Access Node transmit / UE receive</w:t>
            </w:r>
          </w:p>
          <w:p w14:paraId="62248349" w14:textId="77777777" w:rsidR="00037B21" w:rsidRDefault="00037B21" w:rsidP="00B07C28">
            <w:pPr>
              <w:pStyle w:val="TAH"/>
            </w:pPr>
            <w:proofErr w:type="spellStart"/>
            <w:r>
              <w:t>F</w:t>
            </w:r>
            <w:r>
              <w:rPr>
                <w:vertAlign w:val="subscript"/>
              </w:rPr>
              <w:t>DL,low</w:t>
            </w:r>
            <w:proofErr w:type="spellEnd"/>
            <w:r>
              <w:t xml:space="preserve">   –  </w:t>
            </w:r>
            <w:proofErr w:type="spellStart"/>
            <w:r>
              <w:t>F</w:t>
            </w:r>
            <w:r>
              <w:rPr>
                <w:vertAlign w:val="subscript"/>
              </w:rPr>
              <w:t>DL,high</w:t>
            </w:r>
            <w:proofErr w:type="spellEnd"/>
            <w:r>
              <w:rPr>
                <w:bCs/>
              </w:rPr>
              <w:t xml:space="preserve"> </w:t>
            </w:r>
          </w:p>
        </w:tc>
        <w:tc>
          <w:tcPr>
            <w:tcW w:w="886" w:type="dxa"/>
          </w:tcPr>
          <w:p w14:paraId="2DCD737E" w14:textId="77777777" w:rsidR="00037B21" w:rsidRDefault="00037B21" w:rsidP="00B07C28">
            <w:pPr>
              <w:pStyle w:val="TAH"/>
            </w:pPr>
            <w:r>
              <w:t>Duplex mode</w:t>
            </w:r>
          </w:p>
        </w:tc>
      </w:tr>
      <w:tr w:rsidR="00037B21" w14:paraId="4265EF9C" w14:textId="77777777" w:rsidTr="00B07C28">
        <w:trPr>
          <w:jc w:val="center"/>
        </w:trPr>
        <w:tc>
          <w:tcPr>
            <w:tcW w:w="1192" w:type="dxa"/>
            <w:shd w:val="clear" w:color="auto" w:fill="auto"/>
          </w:tcPr>
          <w:p w14:paraId="1B2B03A7" w14:textId="77777777" w:rsidR="00037B21" w:rsidRDefault="00037B21" w:rsidP="00B07C28">
            <w:pPr>
              <w:pStyle w:val="TAC"/>
            </w:pPr>
            <w:r>
              <w:rPr>
                <w:rFonts w:hint="eastAsia"/>
              </w:rPr>
              <w:t>n256</w:t>
            </w:r>
          </w:p>
        </w:tc>
        <w:tc>
          <w:tcPr>
            <w:tcW w:w="3818" w:type="dxa"/>
            <w:shd w:val="clear" w:color="auto" w:fill="auto"/>
          </w:tcPr>
          <w:p w14:paraId="5C37D377" w14:textId="77777777" w:rsidR="00037B21" w:rsidRDefault="00037B21" w:rsidP="00B07C28">
            <w:pPr>
              <w:pStyle w:val="TAC"/>
            </w:pPr>
            <w:r w:rsidRPr="007744F3">
              <w:t>1980</w:t>
            </w:r>
            <w:r>
              <w:t xml:space="preserve"> </w:t>
            </w:r>
            <w:r w:rsidRPr="007744F3">
              <w:rPr>
                <w:rFonts w:hint="eastAsia"/>
                <w:lang w:val="en-US"/>
              </w:rPr>
              <w:t>MHz</w:t>
            </w:r>
            <w:r w:rsidRPr="007744F3">
              <w:t xml:space="preserve"> – 2010 MHz</w:t>
            </w:r>
          </w:p>
        </w:tc>
        <w:tc>
          <w:tcPr>
            <w:tcW w:w="3840" w:type="dxa"/>
          </w:tcPr>
          <w:p w14:paraId="64B8661A" w14:textId="77777777" w:rsidR="00037B21" w:rsidRDefault="00037B21" w:rsidP="00B07C28">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1131E68A" w14:textId="77777777" w:rsidR="00037B21" w:rsidRDefault="00037B21" w:rsidP="00B07C28">
            <w:pPr>
              <w:pStyle w:val="TAC"/>
            </w:pPr>
            <w:r>
              <w:t>FDD</w:t>
            </w:r>
          </w:p>
        </w:tc>
      </w:tr>
      <w:tr w:rsidR="00037B21" w14:paraId="29B9586E" w14:textId="77777777" w:rsidTr="00B07C28">
        <w:trPr>
          <w:jc w:val="center"/>
        </w:trPr>
        <w:tc>
          <w:tcPr>
            <w:tcW w:w="1192" w:type="dxa"/>
            <w:shd w:val="clear" w:color="auto" w:fill="auto"/>
          </w:tcPr>
          <w:p w14:paraId="5BA60558" w14:textId="77777777" w:rsidR="00037B21" w:rsidRDefault="00037B21" w:rsidP="00B07C28">
            <w:pPr>
              <w:pStyle w:val="TAC"/>
            </w:pPr>
            <w:r>
              <w:rPr>
                <w:rFonts w:hint="eastAsia"/>
              </w:rPr>
              <w:t>n255</w:t>
            </w:r>
          </w:p>
        </w:tc>
        <w:tc>
          <w:tcPr>
            <w:tcW w:w="3818" w:type="dxa"/>
            <w:shd w:val="clear" w:color="auto" w:fill="auto"/>
          </w:tcPr>
          <w:p w14:paraId="0B27DA5D" w14:textId="77777777" w:rsidR="00037B21" w:rsidRDefault="00037B21" w:rsidP="00B07C28">
            <w:pPr>
              <w:pStyle w:val="TAC"/>
            </w:pPr>
            <w:r>
              <w:t>1626.5 MHz – 1660.5 MHz</w:t>
            </w:r>
          </w:p>
        </w:tc>
        <w:tc>
          <w:tcPr>
            <w:tcW w:w="3840" w:type="dxa"/>
          </w:tcPr>
          <w:p w14:paraId="12F0C9A6" w14:textId="77777777" w:rsidR="00037B21" w:rsidRDefault="00037B21" w:rsidP="00B07C28">
            <w:pPr>
              <w:pStyle w:val="TAC"/>
            </w:pPr>
            <w:r>
              <w:t>1525 MHz – 1559</w:t>
            </w:r>
            <w:r>
              <w:rPr>
                <w:rFonts w:hint="eastAsia"/>
              </w:rPr>
              <w:t xml:space="preserve"> </w:t>
            </w:r>
            <w:r>
              <w:t>MHz</w:t>
            </w:r>
          </w:p>
        </w:tc>
        <w:tc>
          <w:tcPr>
            <w:tcW w:w="886" w:type="dxa"/>
          </w:tcPr>
          <w:p w14:paraId="3A74B10F" w14:textId="77777777" w:rsidR="00037B21" w:rsidRDefault="00037B21" w:rsidP="00B07C28">
            <w:pPr>
              <w:pStyle w:val="TAC"/>
            </w:pPr>
            <w:r>
              <w:t>FDD</w:t>
            </w:r>
          </w:p>
        </w:tc>
      </w:tr>
      <w:tr w:rsidR="00037B21" w14:paraId="2383A5D3" w14:textId="77777777" w:rsidTr="00B07C28">
        <w:trPr>
          <w:jc w:val="center"/>
        </w:trPr>
        <w:tc>
          <w:tcPr>
            <w:tcW w:w="1192" w:type="dxa"/>
            <w:shd w:val="clear" w:color="auto" w:fill="auto"/>
          </w:tcPr>
          <w:p w14:paraId="46822E7B" w14:textId="77777777" w:rsidR="00037B21" w:rsidRDefault="00037B21" w:rsidP="00B07C28">
            <w:pPr>
              <w:pStyle w:val="TAC"/>
            </w:pPr>
            <w:r w:rsidRPr="00715883">
              <w:t>n254</w:t>
            </w:r>
          </w:p>
        </w:tc>
        <w:tc>
          <w:tcPr>
            <w:tcW w:w="3818" w:type="dxa"/>
            <w:shd w:val="clear" w:color="auto" w:fill="auto"/>
          </w:tcPr>
          <w:p w14:paraId="0B3DF935" w14:textId="77777777" w:rsidR="00037B21" w:rsidRDefault="00037B21" w:rsidP="00B07C28">
            <w:pPr>
              <w:pStyle w:val="TAC"/>
            </w:pPr>
            <w:r w:rsidRPr="00715883">
              <w:t>1610 – 1626.5 MHz</w:t>
            </w:r>
          </w:p>
        </w:tc>
        <w:tc>
          <w:tcPr>
            <w:tcW w:w="3840" w:type="dxa"/>
          </w:tcPr>
          <w:p w14:paraId="638E1588" w14:textId="77777777" w:rsidR="00037B21" w:rsidRDefault="00037B21" w:rsidP="00B07C28">
            <w:pPr>
              <w:pStyle w:val="TAC"/>
            </w:pPr>
            <w:r w:rsidRPr="00715883">
              <w:t>2483.5 – 2500 MHz</w:t>
            </w:r>
          </w:p>
        </w:tc>
        <w:tc>
          <w:tcPr>
            <w:tcW w:w="886" w:type="dxa"/>
          </w:tcPr>
          <w:p w14:paraId="5CDCF3D9" w14:textId="77777777" w:rsidR="00037B21" w:rsidRDefault="00037B21" w:rsidP="00B07C28">
            <w:pPr>
              <w:pStyle w:val="TAC"/>
            </w:pPr>
            <w:r w:rsidRPr="00715883">
              <w:t>FDD</w:t>
            </w:r>
          </w:p>
        </w:tc>
      </w:tr>
    </w:tbl>
    <w:p w14:paraId="3CA5AE2A" w14:textId="64E99E15" w:rsidR="00037B21" w:rsidRDefault="00037B21" w:rsidP="004E75F6">
      <w:pPr>
        <w:spacing w:after="100"/>
        <w:rPr>
          <w:rFonts w:eastAsiaTheme="minorEastAsia"/>
          <w:bCs/>
          <w:lang w:eastAsia="zh-CN"/>
        </w:rPr>
      </w:pPr>
    </w:p>
    <w:p w14:paraId="635B0BD4" w14:textId="50E3C536" w:rsidR="007537CB" w:rsidRDefault="00A4098C" w:rsidP="004E75F6">
      <w:pPr>
        <w:spacing w:after="100"/>
        <w:rPr>
          <w:rFonts w:eastAsiaTheme="minorEastAsia"/>
          <w:bCs/>
          <w:lang w:eastAsia="zh-CN"/>
        </w:rPr>
      </w:pPr>
      <w:r>
        <w:rPr>
          <w:rFonts w:eastAsiaTheme="minorEastAsia"/>
          <w:bCs/>
          <w:lang w:eastAsia="zh-CN"/>
        </w:rPr>
        <w:t>The uplink and downlink frequency ranges of band n256 and n255 are relatively close. This implies that the antenna patterns for uplink and downlink should be very similar. In other words, the main beam directions for transmit and receive bands are closely correlated. However, band n254 has a widely separately uplink and downlink frequency ranges</w:t>
      </w:r>
      <w:r w:rsidR="00D25046">
        <w:rPr>
          <w:rFonts w:eastAsiaTheme="minorEastAsia"/>
          <w:bCs/>
          <w:lang w:eastAsia="zh-CN"/>
        </w:rPr>
        <w:t xml:space="preserve">, different antennas </w:t>
      </w:r>
      <w:r w:rsidR="008C4E33">
        <w:rPr>
          <w:rFonts w:eastAsiaTheme="minorEastAsia"/>
          <w:bCs/>
          <w:lang w:eastAsia="zh-CN"/>
        </w:rPr>
        <w:t xml:space="preserve">or a single antenna with two resonances </w:t>
      </w:r>
      <w:r w:rsidR="00D25046">
        <w:rPr>
          <w:rFonts w:eastAsiaTheme="minorEastAsia"/>
          <w:bCs/>
          <w:lang w:eastAsia="zh-CN"/>
        </w:rPr>
        <w:t>could be used for uplink and downlink</w:t>
      </w:r>
      <w:r w:rsidR="008C4E33">
        <w:rPr>
          <w:rFonts w:eastAsiaTheme="minorEastAsia"/>
          <w:bCs/>
          <w:lang w:eastAsia="zh-CN"/>
        </w:rPr>
        <w:t xml:space="preserve"> as it is difficult to cover such wide frequency range with a single resonance</w:t>
      </w:r>
      <w:r>
        <w:rPr>
          <w:rFonts w:eastAsiaTheme="minorEastAsia"/>
          <w:bCs/>
          <w:lang w:eastAsia="zh-CN"/>
        </w:rPr>
        <w:t>. Such a wide separation could lead to difference in main beam directions of uplink and downlink for band n254.</w:t>
      </w:r>
      <w:r w:rsidR="00587D08">
        <w:rPr>
          <w:rFonts w:eastAsiaTheme="minorEastAsia"/>
          <w:bCs/>
          <w:lang w:eastAsia="zh-CN"/>
        </w:rPr>
        <w:t xml:space="preserve"> </w:t>
      </w:r>
    </w:p>
    <w:p w14:paraId="71627FC4" w14:textId="7BB91F51" w:rsidR="00A4098C" w:rsidRDefault="007537CB" w:rsidP="004E75F6">
      <w:pPr>
        <w:spacing w:after="100"/>
        <w:rPr>
          <w:rFonts w:eastAsiaTheme="minorEastAsia"/>
          <w:bCs/>
          <w:lang w:eastAsia="zh-CN"/>
        </w:rPr>
      </w:pPr>
      <w:r>
        <w:rPr>
          <w:rFonts w:eastAsiaTheme="minorEastAsia"/>
          <w:bCs/>
          <w:lang w:eastAsia="zh-CN"/>
        </w:rPr>
        <w:t>In addition to the above frequency difference in uplink and downlink, the direction or location of the link antenna may also impact the main beam direction for TRS due to the fact that the best sensitivity is achieve</w:t>
      </w:r>
      <w:r w:rsidR="008C4E33">
        <w:rPr>
          <w:rFonts w:eastAsiaTheme="minorEastAsia"/>
          <w:bCs/>
          <w:lang w:eastAsia="zh-CN"/>
        </w:rPr>
        <w:t>d</w:t>
      </w:r>
      <w:r>
        <w:rPr>
          <w:rFonts w:eastAsiaTheme="minorEastAsia"/>
          <w:bCs/>
          <w:lang w:eastAsia="zh-CN"/>
        </w:rPr>
        <w:t xml:space="preserve"> when the main beam points towards the link antenna. </w:t>
      </w:r>
      <w:r w:rsidR="00587D08">
        <w:rPr>
          <w:rFonts w:eastAsiaTheme="minorEastAsia"/>
          <w:bCs/>
          <w:lang w:eastAsia="zh-CN"/>
        </w:rPr>
        <w:t>Th</w:t>
      </w:r>
      <w:r>
        <w:rPr>
          <w:rFonts w:eastAsiaTheme="minorEastAsia"/>
          <w:bCs/>
          <w:lang w:eastAsia="zh-CN"/>
        </w:rPr>
        <w:t xml:space="preserve">ese are </w:t>
      </w:r>
      <w:r w:rsidR="00587D08">
        <w:rPr>
          <w:rFonts w:eastAsiaTheme="minorEastAsia"/>
          <w:bCs/>
          <w:lang w:eastAsia="zh-CN"/>
        </w:rPr>
        <w:t>the reason</w:t>
      </w:r>
      <w:r>
        <w:rPr>
          <w:rFonts w:eastAsiaTheme="minorEastAsia"/>
          <w:bCs/>
          <w:lang w:eastAsia="zh-CN"/>
        </w:rPr>
        <w:t>s</w:t>
      </w:r>
      <w:r w:rsidR="00587D08">
        <w:rPr>
          <w:rFonts w:eastAsiaTheme="minorEastAsia"/>
          <w:bCs/>
          <w:lang w:eastAsia="zh-CN"/>
        </w:rPr>
        <w:t xml:space="preserve"> to find main beam direction separately in proposal 4.</w:t>
      </w:r>
    </w:p>
    <w:p w14:paraId="07F35519" w14:textId="58027EC9" w:rsidR="00E5037A" w:rsidRDefault="00E5037A" w:rsidP="004E75F6">
      <w:pPr>
        <w:spacing w:after="100"/>
        <w:rPr>
          <w:rFonts w:eastAsiaTheme="minorEastAsia"/>
          <w:bCs/>
          <w:lang w:eastAsia="zh-CN"/>
        </w:rPr>
      </w:pPr>
      <w:r w:rsidRPr="00E5037A">
        <w:rPr>
          <w:rFonts w:eastAsiaTheme="minorEastAsia"/>
          <w:b/>
          <w:bCs/>
          <w:lang w:eastAsia="zh-CN"/>
        </w:rPr>
        <w:t>Observation 2:</w:t>
      </w:r>
      <w:r>
        <w:rPr>
          <w:rFonts w:eastAsiaTheme="minorEastAsia"/>
          <w:bCs/>
          <w:lang w:eastAsia="zh-CN"/>
        </w:rPr>
        <w:t xml:space="preserve"> the main beam directions of uplink and downlink could be different, especially for band n254.</w:t>
      </w:r>
    </w:p>
    <w:p w14:paraId="6926CFA3" w14:textId="77777777" w:rsidR="00E5037A" w:rsidRDefault="00E5037A" w:rsidP="004E75F6">
      <w:pPr>
        <w:spacing w:after="100"/>
        <w:rPr>
          <w:rFonts w:eastAsiaTheme="minorEastAsia"/>
          <w:bCs/>
          <w:lang w:eastAsia="zh-CN"/>
        </w:rPr>
      </w:pPr>
    </w:p>
    <w:p w14:paraId="22B7B061" w14:textId="7DB5432D" w:rsidR="0048164D" w:rsidRDefault="00426641" w:rsidP="004E75F6">
      <w:pPr>
        <w:spacing w:after="100"/>
        <w:rPr>
          <w:rFonts w:eastAsiaTheme="minorEastAsia"/>
          <w:bCs/>
          <w:lang w:eastAsia="zh-CN"/>
        </w:rPr>
      </w:pPr>
      <w:r>
        <w:rPr>
          <w:rFonts w:eastAsiaTheme="minorEastAsia"/>
          <w:bCs/>
          <w:lang w:eastAsia="zh-CN"/>
        </w:rPr>
        <w:lastRenderedPageBreak/>
        <w:t>The available bandwidths in FR1 NTN bands are 30</w:t>
      </w:r>
      <w:r w:rsidR="00D25046">
        <w:rPr>
          <w:rFonts w:eastAsiaTheme="minorEastAsia"/>
          <w:bCs/>
          <w:lang w:eastAsia="zh-CN"/>
        </w:rPr>
        <w:t> </w:t>
      </w:r>
      <w:r>
        <w:rPr>
          <w:rFonts w:eastAsiaTheme="minorEastAsia"/>
          <w:bCs/>
          <w:lang w:eastAsia="zh-CN"/>
        </w:rPr>
        <w:t>MHz for n256, 34</w:t>
      </w:r>
      <w:r w:rsidR="00D25046">
        <w:rPr>
          <w:rFonts w:eastAsiaTheme="minorEastAsia"/>
          <w:bCs/>
          <w:lang w:eastAsia="zh-CN"/>
        </w:rPr>
        <w:t> </w:t>
      </w:r>
      <w:r>
        <w:rPr>
          <w:rFonts w:eastAsiaTheme="minorEastAsia"/>
          <w:bCs/>
          <w:lang w:eastAsia="zh-CN"/>
        </w:rPr>
        <w:t>MHz for n255 and 16.5</w:t>
      </w:r>
      <w:r w:rsidR="00D25046">
        <w:rPr>
          <w:rFonts w:eastAsiaTheme="minorEastAsia"/>
          <w:bCs/>
          <w:lang w:eastAsia="zh-CN"/>
        </w:rPr>
        <w:t> </w:t>
      </w:r>
      <w:r>
        <w:rPr>
          <w:rFonts w:eastAsiaTheme="minorEastAsia"/>
          <w:bCs/>
          <w:lang w:eastAsia="zh-CN"/>
        </w:rPr>
        <w:t xml:space="preserve">MHz for n254. Typically, those spectra are shared among two or three operators within a country, albeit there could be allocations where </w:t>
      </w:r>
      <w:r w:rsidR="00E44265">
        <w:rPr>
          <w:rFonts w:eastAsiaTheme="minorEastAsia"/>
          <w:bCs/>
          <w:lang w:eastAsia="zh-CN"/>
        </w:rPr>
        <w:t>an</w:t>
      </w:r>
      <w:r>
        <w:rPr>
          <w:rFonts w:eastAsiaTheme="minorEastAsia"/>
          <w:bCs/>
          <w:lang w:eastAsia="zh-CN"/>
        </w:rPr>
        <w:t xml:space="preserve"> operator is given an entire band. Without any prior knowledge of future </w:t>
      </w:r>
      <w:r w:rsidR="00E44265">
        <w:rPr>
          <w:rFonts w:eastAsiaTheme="minorEastAsia"/>
          <w:bCs/>
          <w:lang w:eastAsia="zh-CN"/>
        </w:rPr>
        <w:t xml:space="preserve">NTN </w:t>
      </w:r>
      <w:r>
        <w:rPr>
          <w:rFonts w:eastAsiaTheme="minorEastAsia"/>
          <w:bCs/>
          <w:lang w:eastAsia="zh-CN"/>
        </w:rPr>
        <w:t>spectrum allocation by various administration</w:t>
      </w:r>
      <w:r w:rsidR="00DB7C2F">
        <w:rPr>
          <w:rFonts w:eastAsiaTheme="minorEastAsia"/>
          <w:bCs/>
          <w:lang w:eastAsia="zh-CN"/>
        </w:rPr>
        <w:t>s</w:t>
      </w:r>
      <w:r>
        <w:rPr>
          <w:rFonts w:eastAsiaTheme="minorEastAsia"/>
          <w:bCs/>
          <w:lang w:eastAsia="zh-CN"/>
        </w:rPr>
        <w:t xml:space="preserve"> across the world, it would therefore be prudent to </w:t>
      </w:r>
      <w:r w:rsidR="00E44265">
        <w:rPr>
          <w:rFonts w:eastAsiaTheme="minorEastAsia"/>
          <w:bCs/>
          <w:lang w:eastAsia="zh-CN"/>
        </w:rPr>
        <w:t xml:space="preserve">use </w:t>
      </w:r>
      <w:r>
        <w:rPr>
          <w:rFonts w:eastAsiaTheme="minorEastAsia"/>
          <w:bCs/>
          <w:lang w:eastAsia="zh-CN"/>
        </w:rPr>
        <w:t xml:space="preserve">the minimum bandwidth </w:t>
      </w:r>
      <w:r w:rsidR="00E44265">
        <w:rPr>
          <w:rFonts w:eastAsiaTheme="minorEastAsia"/>
          <w:bCs/>
          <w:lang w:eastAsia="zh-CN"/>
        </w:rPr>
        <w:t>of 5</w:t>
      </w:r>
      <w:r w:rsidR="00D25046">
        <w:rPr>
          <w:rFonts w:eastAsiaTheme="minorEastAsia"/>
          <w:bCs/>
          <w:lang w:eastAsia="zh-CN"/>
        </w:rPr>
        <w:t> </w:t>
      </w:r>
      <w:r w:rsidR="00E44265">
        <w:rPr>
          <w:rFonts w:eastAsiaTheme="minorEastAsia"/>
          <w:bCs/>
          <w:lang w:eastAsia="zh-CN"/>
        </w:rPr>
        <w:t xml:space="preserve">MHz </w:t>
      </w:r>
      <w:r>
        <w:rPr>
          <w:rFonts w:eastAsiaTheme="minorEastAsia"/>
          <w:bCs/>
          <w:lang w:eastAsia="zh-CN"/>
        </w:rPr>
        <w:t>specified in Table 5.3.2-1 in TS 38.101-5 [</w:t>
      </w:r>
      <w:r w:rsidR="005A7B5E">
        <w:rPr>
          <w:rFonts w:eastAsiaTheme="minorEastAsia"/>
          <w:bCs/>
          <w:lang w:eastAsia="zh-CN"/>
        </w:rPr>
        <w:t>3</w:t>
      </w:r>
      <w:r>
        <w:rPr>
          <w:rFonts w:eastAsiaTheme="minorEastAsia"/>
          <w:bCs/>
          <w:lang w:eastAsia="zh-CN"/>
        </w:rPr>
        <w:t>]</w:t>
      </w:r>
      <w:r w:rsidR="00DB067A">
        <w:rPr>
          <w:rFonts w:eastAsiaTheme="minorEastAsia"/>
          <w:bCs/>
          <w:lang w:eastAsia="zh-CN"/>
        </w:rPr>
        <w:t xml:space="preserve"> for NTN OTA tests</w:t>
      </w:r>
      <w:r>
        <w:rPr>
          <w:rFonts w:eastAsiaTheme="minorEastAsia"/>
          <w:bCs/>
          <w:lang w:eastAsia="zh-CN"/>
        </w:rPr>
        <w:t>.</w:t>
      </w:r>
    </w:p>
    <w:tbl>
      <w:tblPr>
        <w:tblStyle w:val="TableGrid"/>
        <w:tblW w:w="0" w:type="auto"/>
        <w:tblInd w:w="1129" w:type="dxa"/>
        <w:tblLook w:val="04A0" w:firstRow="1" w:lastRow="0" w:firstColumn="1" w:lastColumn="0" w:noHBand="0" w:noVBand="1"/>
      </w:tblPr>
      <w:tblGrid>
        <w:gridCol w:w="1502"/>
        <w:gridCol w:w="908"/>
        <w:gridCol w:w="992"/>
        <w:gridCol w:w="709"/>
        <w:gridCol w:w="851"/>
        <w:gridCol w:w="851"/>
      </w:tblGrid>
      <w:tr w:rsidR="00426641" w14:paraId="229C6BBB" w14:textId="77777777" w:rsidTr="008C0F12">
        <w:tc>
          <w:tcPr>
            <w:tcW w:w="1502" w:type="dxa"/>
            <w:vMerge w:val="restart"/>
          </w:tcPr>
          <w:p w14:paraId="163BF155" w14:textId="77777777" w:rsidR="00426641" w:rsidRPr="00785C4B" w:rsidRDefault="00426641" w:rsidP="008C0F12">
            <w:pPr>
              <w:pStyle w:val="TAH"/>
            </w:pPr>
            <w:r w:rsidRPr="00785C4B">
              <w:t>SCS (kHz)</w:t>
            </w:r>
          </w:p>
        </w:tc>
        <w:tc>
          <w:tcPr>
            <w:tcW w:w="908" w:type="dxa"/>
          </w:tcPr>
          <w:p w14:paraId="14A6120A" w14:textId="77777777" w:rsidR="00426641" w:rsidRPr="00785C4B" w:rsidRDefault="00426641" w:rsidP="008C0F12">
            <w:pPr>
              <w:pStyle w:val="TAH"/>
            </w:pPr>
            <w:r w:rsidRPr="00785C4B">
              <w:t>5</w:t>
            </w:r>
          </w:p>
          <w:p w14:paraId="420EBA09" w14:textId="77777777" w:rsidR="00426641" w:rsidRPr="00785C4B" w:rsidRDefault="00426641" w:rsidP="008C0F12">
            <w:pPr>
              <w:pStyle w:val="TAH"/>
            </w:pPr>
            <w:r w:rsidRPr="00785C4B">
              <w:t>MHz</w:t>
            </w:r>
          </w:p>
        </w:tc>
        <w:tc>
          <w:tcPr>
            <w:tcW w:w="992" w:type="dxa"/>
          </w:tcPr>
          <w:p w14:paraId="4A03D225" w14:textId="77777777" w:rsidR="00426641" w:rsidRPr="00785C4B" w:rsidRDefault="00426641" w:rsidP="008C0F12">
            <w:pPr>
              <w:pStyle w:val="TAH"/>
            </w:pPr>
            <w:r w:rsidRPr="00785C4B">
              <w:t>10</w:t>
            </w:r>
          </w:p>
          <w:p w14:paraId="0FA1BE58" w14:textId="77777777" w:rsidR="00426641" w:rsidRPr="00785C4B" w:rsidRDefault="00426641" w:rsidP="008C0F12">
            <w:pPr>
              <w:pStyle w:val="TAH"/>
            </w:pPr>
            <w:r w:rsidRPr="00785C4B">
              <w:t>MHz</w:t>
            </w:r>
          </w:p>
        </w:tc>
        <w:tc>
          <w:tcPr>
            <w:tcW w:w="709" w:type="dxa"/>
          </w:tcPr>
          <w:p w14:paraId="4B0FF4D5" w14:textId="77777777" w:rsidR="00426641" w:rsidRPr="00785C4B" w:rsidRDefault="00426641" w:rsidP="008C0F12">
            <w:pPr>
              <w:pStyle w:val="TAH"/>
            </w:pPr>
            <w:r w:rsidRPr="00785C4B">
              <w:t>15</w:t>
            </w:r>
          </w:p>
          <w:p w14:paraId="3E30786E" w14:textId="77777777" w:rsidR="00426641" w:rsidRPr="00785C4B" w:rsidRDefault="00426641" w:rsidP="008C0F12">
            <w:pPr>
              <w:pStyle w:val="TAH"/>
            </w:pPr>
            <w:r w:rsidRPr="00785C4B">
              <w:t>MHz</w:t>
            </w:r>
          </w:p>
        </w:tc>
        <w:tc>
          <w:tcPr>
            <w:tcW w:w="851" w:type="dxa"/>
          </w:tcPr>
          <w:p w14:paraId="6488E0C3" w14:textId="77777777" w:rsidR="00426641" w:rsidRPr="00785C4B" w:rsidRDefault="00426641" w:rsidP="008C0F12">
            <w:pPr>
              <w:pStyle w:val="TAH"/>
            </w:pPr>
            <w:r w:rsidRPr="00785C4B">
              <w:t>20</w:t>
            </w:r>
          </w:p>
          <w:p w14:paraId="722379A5" w14:textId="77777777" w:rsidR="00426641" w:rsidRPr="00785C4B" w:rsidRDefault="00426641" w:rsidP="008C0F12">
            <w:pPr>
              <w:pStyle w:val="TAH"/>
            </w:pPr>
            <w:r w:rsidRPr="00785C4B">
              <w:t>MHz</w:t>
            </w:r>
          </w:p>
        </w:tc>
        <w:tc>
          <w:tcPr>
            <w:tcW w:w="851" w:type="dxa"/>
          </w:tcPr>
          <w:p w14:paraId="55FEA2DB" w14:textId="77777777" w:rsidR="00426641" w:rsidRPr="00C16B9A" w:rsidRDefault="00426641" w:rsidP="008C0F12">
            <w:pPr>
              <w:keepNext/>
              <w:keepLines/>
              <w:spacing w:after="0"/>
              <w:jc w:val="center"/>
              <w:rPr>
                <w:rFonts w:ascii="Arial" w:hAnsi="Arial"/>
                <w:b/>
                <w:sz w:val="18"/>
              </w:rPr>
            </w:pPr>
            <w:r w:rsidRPr="00C16B9A">
              <w:rPr>
                <w:rFonts w:ascii="Arial" w:hAnsi="Arial"/>
                <w:b/>
                <w:sz w:val="18"/>
              </w:rPr>
              <w:t>30</w:t>
            </w:r>
          </w:p>
          <w:p w14:paraId="24BA8566" w14:textId="77777777" w:rsidR="00426641" w:rsidRPr="00785C4B" w:rsidRDefault="00426641" w:rsidP="008C0F12">
            <w:pPr>
              <w:pStyle w:val="TAH"/>
            </w:pPr>
            <w:r w:rsidRPr="00C16B9A">
              <w:t>MHz</w:t>
            </w:r>
          </w:p>
        </w:tc>
      </w:tr>
      <w:tr w:rsidR="00426641" w14:paraId="4196A7BA" w14:textId="77777777" w:rsidTr="008C0F12">
        <w:tc>
          <w:tcPr>
            <w:tcW w:w="1502" w:type="dxa"/>
            <w:vMerge/>
          </w:tcPr>
          <w:p w14:paraId="65DD97F5" w14:textId="77777777" w:rsidR="00426641" w:rsidRPr="00785C4B" w:rsidRDefault="00426641" w:rsidP="008C0F12">
            <w:pPr>
              <w:pStyle w:val="TAH"/>
            </w:pPr>
          </w:p>
        </w:tc>
        <w:tc>
          <w:tcPr>
            <w:tcW w:w="908" w:type="dxa"/>
          </w:tcPr>
          <w:p w14:paraId="011B8699" w14:textId="77777777" w:rsidR="00426641" w:rsidRPr="00785C4B" w:rsidRDefault="00426641" w:rsidP="008C0F12">
            <w:pPr>
              <w:pStyle w:val="TAH"/>
            </w:pPr>
            <w:r w:rsidRPr="00785C4B">
              <w:t>N</w:t>
            </w:r>
            <w:r w:rsidRPr="00785C4B">
              <w:rPr>
                <w:vertAlign w:val="subscript"/>
              </w:rPr>
              <w:t>RB</w:t>
            </w:r>
          </w:p>
        </w:tc>
        <w:tc>
          <w:tcPr>
            <w:tcW w:w="992" w:type="dxa"/>
          </w:tcPr>
          <w:p w14:paraId="180740F9" w14:textId="77777777" w:rsidR="00426641" w:rsidRPr="00785C4B" w:rsidRDefault="00426641" w:rsidP="008C0F12">
            <w:pPr>
              <w:pStyle w:val="TAH"/>
            </w:pPr>
            <w:r w:rsidRPr="00785C4B">
              <w:t>N</w:t>
            </w:r>
            <w:r w:rsidRPr="00785C4B">
              <w:rPr>
                <w:vertAlign w:val="subscript"/>
              </w:rPr>
              <w:t>RB</w:t>
            </w:r>
          </w:p>
        </w:tc>
        <w:tc>
          <w:tcPr>
            <w:tcW w:w="709" w:type="dxa"/>
          </w:tcPr>
          <w:p w14:paraId="69545C6F" w14:textId="77777777" w:rsidR="00426641" w:rsidRPr="00785C4B" w:rsidRDefault="00426641" w:rsidP="008C0F12">
            <w:pPr>
              <w:pStyle w:val="TAH"/>
            </w:pPr>
            <w:r w:rsidRPr="008B1C5C">
              <w:t>N</w:t>
            </w:r>
            <w:r w:rsidRPr="008B1C5C">
              <w:rPr>
                <w:vertAlign w:val="subscript"/>
              </w:rPr>
              <w:t>RB</w:t>
            </w:r>
          </w:p>
        </w:tc>
        <w:tc>
          <w:tcPr>
            <w:tcW w:w="851" w:type="dxa"/>
          </w:tcPr>
          <w:p w14:paraId="646AFAB5" w14:textId="77777777" w:rsidR="00426641" w:rsidRPr="00785C4B" w:rsidRDefault="00426641" w:rsidP="008C0F12">
            <w:pPr>
              <w:pStyle w:val="TAH"/>
            </w:pPr>
            <w:r w:rsidRPr="008B1C5C">
              <w:t>N</w:t>
            </w:r>
            <w:r w:rsidRPr="008B1C5C">
              <w:rPr>
                <w:vertAlign w:val="subscript"/>
              </w:rPr>
              <w:t>RB</w:t>
            </w:r>
          </w:p>
        </w:tc>
        <w:tc>
          <w:tcPr>
            <w:tcW w:w="851" w:type="dxa"/>
          </w:tcPr>
          <w:p w14:paraId="7720D4F5" w14:textId="77777777" w:rsidR="00426641" w:rsidRPr="008B1C5C" w:rsidRDefault="00426641" w:rsidP="008C0F12">
            <w:pPr>
              <w:pStyle w:val="TAH"/>
            </w:pPr>
            <w:r w:rsidRPr="007744F3">
              <w:t>N</w:t>
            </w:r>
            <w:r w:rsidRPr="007744F3">
              <w:rPr>
                <w:vertAlign w:val="subscript"/>
              </w:rPr>
              <w:t>RB</w:t>
            </w:r>
          </w:p>
        </w:tc>
      </w:tr>
      <w:tr w:rsidR="00426641" w14:paraId="15BC040E" w14:textId="77777777" w:rsidTr="008C0F12">
        <w:tc>
          <w:tcPr>
            <w:tcW w:w="1502" w:type="dxa"/>
          </w:tcPr>
          <w:p w14:paraId="4BAD53A0" w14:textId="77777777" w:rsidR="00426641" w:rsidRPr="00785C4B" w:rsidRDefault="00426641" w:rsidP="008C0F12">
            <w:pPr>
              <w:pStyle w:val="TAC"/>
            </w:pPr>
            <w:r w:rsidRPr="00785C4B">
              <w:t>15</w:t>
            </w:r>
          </w:p>
        </w:tc>
        <w:tc>
          <w:tcPr>
            <w:tcW w:w="908" w:type="dxa"/>
          </w:tcPr>
          <w:p w14:paraId="536DFEC9" w14:textId="77777777" w:rsidR="00426641" w:rsidRPr="00785C4B" w:rsidRDefault="00426641" w:rsidP="008C0F12">
            <w:pPr>
              <w:pStyle w:val="TAC"/>
            </w:pPr>
            <w:r w:rsidRPr="00785C4B">
              <w:t>25</w:t>
            </w:r>
          </w:p>
        </w:tc>
        <w:tc>
          <w:tcPr>
            <w:tcW w:w="992" w:type="dxa"/>
          </w:tcPr>
          <w:p w14:paraId="3DD440CF" w14:textId="77777777" w:rsidR="00426641" w:rsidRPr="00785C4B" w:rsidRDefault="00426641" w:rsidP="008C0F12">
            <w:pPr>
              <w:pStyle w:val="TAC"/>
            </w:pPr>
            <w:r w:rsidRPr="00785C4B">
              <w:t>52</w:t>
            </w:r>
          </w:p>
        </w:tc>
        <w:tc>
          <w:tcPr>
            <w:tcW w:w="709" w:type="dxa"/>
          </w:tcPr>
          <w:p w14:paraId="12C70C3C" w14:textId="77777777" w:rsidR="00426641" w:rsidRPr="00785C4B" w:rsidRDefault="00426641" w:rsidP="008C0F12">
            <w:pPr>
              <w:pStyle w:val="TAC"/>
            </w:pPr>
            <w:r w:rsidRPr="00785C4B">
              <w:t>79</w:t>
            </w:r>
          </w:p>
        </w:tc>
        <w:tc>
          <w:tcPr>
            <w:tcW w:w="851" w:type="dxa"/>
          </w:tcPr>
          <w:p w14:paraId="792D14C3" w14:textId="77777777" w:rsidR="00426641" w:rsidRPr="00785C4B" w:rsidRDefault="00426641" w:rsidP="008C0F12">
            <w:pPr>
              <w:pStyle w:val="TAC"/>
            </w:pPr>
            <w:r w:rsidRPr="00785C4B">
              <w:t>106</w:t>
            </w:r>
          </w:p>
        </w:tc>
        <w:tc>
          <w:tcPr>
            <w:tcW w:w="851" w:type="dxa"/>
          </w:tcPr>
          <w:p w14:paraId="51827B2B" w14:textId="77777777" w:rsidR="00426641" w:rsidRPr="00785C4B" w:rsidRDefault="00426641" w:rsidP="008C0F12">
            <w:pPr>
              <w:pStyle w:val="TAC"/>
            </w:pPr>
            <w:r>
              <w:t>1</w:t>
            </w:r>
            <w:r w:rsidRPr="007744F3">
              <w:t>6</w:t>
            </w:r>
            <w:r>
              <w:t>0</w:t>
            </w:r>
          </w:p>
        </w:tc>
      </w:tr>
      <w:tr w:rsidR="00426641" w14:paraId="4D7C9951" w14:textId="77777777" w:rsidTr="008C0F12">
        <w:tc>
          <w:tcPr>
            <w:tcW w:w="1502" w:type="dxa"/>
          </w:tcPr>
          <w:p w14:paraId="68F441FC" w14:textId="77777777" w:rsidR="00426641" w:rsidRPr="00785C4B" w:rsidRDefault="00426641" w:rsidP="008C0F12">
            <w:pPr>
              <w:pStyle w:val="TAC"/>
            </w:pPr>
            <w:r w:rsidRPr="00785C4B">
              <w:t>30</w:t>
            </w:r>
          </w:p>
        </w:tc>
        <w:tc>
          <w:tcPr>
            <w:tcW w:w="908" w:type="dxa"/>
          </w:tcPr>
          <w:p w14:paraId="7D944386" w14:textId="77777777" w:rsidR="00426641" w:rsidRPr="00785C4B" w:rsidRDefault="00426641" w:rsidP="008C0F12">
            <w:pPr>
              <w:pStyle w:val="TAC"/>
            </w:pPr>
            <w:r w:rsidRPr="00785C4B">
              <w:t>11</w:t>
            </w:r>
          </w:p>
        </w:tc>
        <w:tc>
          <w:tcPr>
            <w:tcW w:w="992" w:type="dxa"/>
          </w:tcPr>
          <w:p w14:paraId="3BEF69DC" w14:textId="77777777" w:rsidR="00426641" w:rsidRPr="00785C4B" w:rsidRDefault="00426641" w:rsidP="008C0F12">
            <w:pPr>
              <w:pStyle w:val="TAC"/>
            </w:pPr>
            <w:r w:rsidRPr="00785C4B">
              <w:t>24</w:t>
            </w:r>
          </w:p>
        </w:tc>
        <w:tc>
          <w:tcPr>
            <w:tcW w:w="709" w:type="dxa"/>
          </w:tcPr>
          <w:p w14:paraId="6ABCF243" w14:textId="77777777" w:rsidR="00426641" w:rsidRPr="00785C4B" w:rsidRDefault="00426641" w:rsidP="008C0F12">
            <w:pPr>
              <w:pStyle w:val="TAC"/>
            </w:pPr>
            <w:r w:rsidRPr="00785C4B">
              <w:t>38</w:t>
            </w:r>
          </w:p>
        </w:tc>
        <w:tc>
          <w:tcPr>
            <w:tcW w:w="851" w:type="dxa"/>
          </w:tcPr>
          <w:p w14:paraId="6DA6F045" w14:textId="77777777" w:rsidR="00426641" w:rsidRPr="00785C4B" w:rsidRDefault="00426641" w:rsidP="008C0F12">
            <w:pPr>
              <w:pStyle w:val="TAC"/>
            </w:pPr>
            <w:r w:rsidRPr="00785C4B">
              <w:t>51</w:t>
            </w:r>
          </w:p>
        </w:tc>
        <w:tc>
          <w:tcPr>
            <w:tcW w:w="851" w:type="dxa"/>
          </w:tcPr>
          <w:p w14:paraId="385C718A" w14:textId="77777777" w:rsidR="00426641" w:rsidRPr="00785C4B" w:rsidRDefault="00426641" w:rsidP="008C0F12">
            <w:pPr>
              <w:pStyle w:val="TAC"/>
            </w:pPr>
            <w:r>
              <w:t>78</w:t>
            </w:r>
          </w:p>
        </w:tc>
      </w:tr>
      <w:tr w:rsidR="00426641" w14:paraId="062E6A73" w14:textId="77777777" w:rsidTr="008C0F12">
        <w:tc>
          <w:tcPr>
            <w:tcW w:w="1502" w:type="dxa"/>
          </w:tcPr>
          <w:p w14:paraId="40129EA1" w14:textId="77777777" w:rsidR="00426641" w:rsidRPr="00785C4B" w:rsidRDefault="00426641" w:rsidP="008C0F12">
            <w:pPr>
              <w:pStyle w:val="TAC"/>
            </w:pPr>
            <w:r w:rsidRPr="00785C4B">
              <w:t>60</w:t>
            </w:r>
          </w:p>
        </w:tc>
        <w:tc>
          <w:tcPr>
            <w:tcW w:w="908" w:type="dxa"/>
          </w:tcPr>
          <w:p w14:paraId="255C570A" w14:textId="77777777" w:rsidR="00426641" w:rsidRPr="00785C4B" w:rsidRDefault="00426641" w:rsidP="008C0F12">
            <w:pPr>
              <w:pStyle w:val="TAC"/>
            </w:pPr>
            <w:r w:rsidRPr="00785C4B">
              <w:t>N/A</w:t>
            </w:r>
          </w:p>
        </w:tc>
        <w:tc>
          <w:tcPr>
            <w:tcW w:w="992" w:type="dxa"/>
          </w:tcPr>
          <w:p w14:paraId="6283D839" w14:textId="77777777" w:rsidR="00426641" w:rsidRPr="00785C4B" w:rsidRDefault="00426641" w:rsidP="008C0F12">
            <w:pPr>
              <w:pStyle w:val="TAC"/>
            </w:pPr>
            <w:r w:rsidRPr="00785C4B">
              <w:t>11</w:t>
            </w:r>
          </w:p>
        </w:tc>
        <w:tc>
          <w:tcPr>
            <w:tcW w:w="709" w:type="dxa"/>
          </w:tcPr>
          <w:p w14:paraId="770AE862" w14:textId="77777777" w:rsidR="00426641" w:rsidRPr="00785C4B" w:rsidRDefault="00426641" w:rsidP="008C0F12">
            <w:pPr>
              <w:pStyle w:val="TAC"/>
            </w:pPr>
            <w:r w:rsidRPr="00785C4B">
              <w:t>18</w:t>
            </w:r>
          </w:p>
        </w:tc>
        <w:tc>
          <w:tcPr>
            <w:tcW w:w="851" w:type="dxa"/>
          </w:tcPr>
          <w:p w14:paraId="7881E418" w14:textId="77777777" w:rsidR="00426641" w:rsidRPr="00785C4B" w:rsidRDefault="00426641" w:rsidP="008C0F12">
            <w:pPr>
              <w:pStyle w:val="TAC"/>
            </w:pPr>
            <w:r w:rsidRPr="00785C4B">
              <w:t>24</w:t>
            </w:r>
          </w:p>
        </w:tc>
        <w:tc>
          <w:tcPr>
            <w:tcW w:w="851" w:type="dxa"/>
          </w:tcPr>
          <w:p w14:paraId="2A186D86" w14:textId="77777777" w:rsidR="00426641" w:rsidRPr="00785C4B" w:rsidRDefault="00426641" w:rsidP="008C0F12">
            <w:pPr>
              <w:pStyle w:val="TAC"/>
            </w:pPr>
            <w:r>
              <w:t>38</w:t>
            </w:r>
          </w:p>
        </w:tc>
      </w:tr>
    </w:tbl>
    <w:p w14:paraId="761ECA18" w14:textId="77777777" w:rsidR="00426641" w:rsidRDefault="00426641" w:rsidP="004E75F6">
      <w:pPr>
        <w:spacing w:after="100"/>
        <w:rPr>
          <w:rFonts w:eastAsiaTheme="minorEastAsia"/>
          <w:bCs/>
          <w:lang w:eastAsia="zh-CN"/>
        </w:rPr>
      </w:pPr>
    </w:p>
    <w:p w14:paraId="2F96C936" w14:textId="5BAC74A3" w:rsidR="0048164D" w:rsidRDefault="0048164D" w:rsidP="004E75F6">
      <w:pPr>
        <w:spacing w:after="100"/>
        <w:rPr>
          <w:rFonts w:eastAsiaTheme="minorEastAsia"/>
          <w:bCs/>
          <w:lang w:eastAsia="zh-CN"/>
        </w:rPr>
      </w:pPr>
      <w:r w:rsidRPr="00712EEC">
        <w:rPr>
          <w:rFonts w:eastAsiaTheme="minorEastAsia"/>
          <w:b/>
          <w:bCs/>
          <w:lang w:eastAsia="zh-CN"/>
        </w:rPr>
        <w:t>Proposal 5</w:t>
      </w:r>
      <w:r>
        <w:rPr>
          <w:rFonts w:eastAsiaTheme="minorEastAsia"/>
          <w:bCs/>
          <w:lang w:eastAsia="zh-CN"/>
        </w:rPr>
        <w:t xml:space="preserve">: the bandwidth </w:t>
      </w:r>
      <w:r w:rsidR="00426641">
        <w:rPr>
          <w:rFonts w:eastAsiaTheme="minorEastAsia"/>
          <w:bCs/>
          <w:lang w:eastAsia="zh-CN"/>
        </w:rPr>
        <w:t xml:space="preserve">for NTN TRP and TRS test </w:t>
      </w:r>
      <w:r>
        <w:rPr>
          <w:rFonts w:eastAsiaTheme="minorEastAsia"/>
          <w:bCs/>
          <w:lang w:eastAsia="zh-CN"/>
        </w:rPr>
        <w:t>should be 5</w:t>
      </w:r>
      <w:r w:rsidR="00D25046">
        <w:rPr>
          <w:rFonts w:eastAsiaTheme="minorEastAsia"/>
          <w:bCs/>
          <w:lang w:eastAsia="zh-CN"/>
        </w:rPr>
        <w:t> </w:t>
      </w:r>
      <w:r>
        <w:rPr>
          <w:rFonts w:eastAsiaTheme="minorEastAsia"/>
          <w:bCs/>
          <w:lang w:eastAsia="zh-CN"/>
        </w:rPr>
        <w:t>MHz</w:t>
      </w:r>
      <w:r w:rsidR="003E0D96">
        <w:rPr>
          <w:rFonts w:eastAsiaTheme="minorEastAsia"/>
          <w:bCs/>
          <w:lang w:eastAsia="zh-CN"/>
        </w:rPr>
        <w:t>.</w:t>
      </w:r>
    </w:p>
    <w:p w14:paraId="3954F661" w14:textId="0B7CA701" w:rsidR="007C5339" w:rsidRDefault="007C5339" w:rsidP="004E75F6">
      <w:pPr>
        <w:spacing w:after="100"/>
        <w:rPr>
          <w:rFonts w:eastAsiaTheme="minorEastAsia"/>
          <w:bCs/>
          <w:lang w:eastAsia="zh-CN"/>
        </w:rPr>
      </w:pPr>
    </w:p>
    <w:p w14:paraId="481F9AF1" w14:textId="3D57D70D" w:rsidR="007C5339" w:rsidRDefault="000F672B" w:rsidP="004E75F6">
      <w:pPr>
        <w:spacing w:after="100"/>
        <w:rPr>
          <w:rFonts w:eastAsiaTheme="minorEastAsia"/>
          <w:bCs/>
          <w:lang w:eastAsia="zh-CN"/>
        </w:rPr>
      </w:pPr>
      <w:r>
        <w:rPr>
          <w:rFonts w:eastAsiaTheme="minorEastAsia"/>
          <w:bCs/>
          <w:lang w:eastAsia="zh-CN"/>
        </w:rPr>
        <w:t xml:space="preserve">Browsing with hand phantom should be the most common </w:t>
      </w:r>
      <w:r w:rsidR="00D25046">
        <w:rPr>
          <w:rFonts w:eastAsiaTheme="minorEastAsia"/>
          <w:bCs/>
          <w:lang w:eastAsia="zh-CN"/>
        </w:rPr>
        <w:t>scenario</w:t>
      </w:r>
      <w:r>
        <w:rPr>
          <w:rFonts w:eastAsiaTheme="minorEastAsia"/>
          <w:bCs/>
          <w:lang w:eastAsia="zh-CN"/>
        </w:rPr>
        <w:t xml:space="preserve"> because (a) talk is normally via speaker or earphones nowadays, (b) some optimisation of device orientations may need to be carried out by hand for communicating with GEO satellites. In such cases, hand and head use scenario is not practical. </w:t>
      </w:r>
    </w:p>
    <w:p w14:paraId="4D4E4927" w14:textId="0D6C64B7" w:rsidR="00346708" w:rsidRDefault="00346708" w:rsidP="004E75F6">
      <w:pPr>
        <w:spacing w:after="100"/>
        <w:rPr>
          <w:rFonts w:eastAsiaTheme="minorEastAsia"/>
          <w:bCs/>
          <w:lang w:eastAsia="zh-CN"/>
        </w:rPr>
      </w:pPr>
      <w:r w:rsidRPr="00346708">
        <w:rPr>
          <w:rFonts w:eastAsiaTheme="minorEastAsia"/>
          <w:b/>
          <w:bCs/>
          <w:lang w:eastAsia="zh-CN"/>
        </w:rPr>
        <w:t>Proposal 6</w:t>
      </w:r>
      <w:r>
        <w:rPr>
          <w:rFonts w:eastAsiaTheme="minorEastAsia"/>
          <w:bCs/>
          <w:lang w:eastAsia="zh-CN"/>
        </w:rPr>
        <w:t>: prioritise browsing scenario with hand phantom.</w:t>
      </w:r>
    </w:p>
    <w:p w14:paraId="12607768" w14:textId="19D189BB" w:rsidR="00BE7B56" w:rsidRDefault="00BE7B56" w:rsidP="004E75F6">
      <w:pPr>
        <w:spacing w:after="100"/>
        <w:rPr>
          <w:rFonts w:eastAsiaTheme="minorEastAsia"/>
          <w:bCs/>
          <w:lang w:eastAsia="zh-CN"/>
        </w:rPr>
      </w:pPr>
    </w:p>
    <w:p w14:paraId="169D8036" w14:textId="4FBD2D82" w:rsidR="00BE7B56" w:rsidRDefault="00BE7B56" w:rsidP="004E75F6">
      <w:pPr>
        <w:spacing w:after="100"/>
        <w:rPr>
          <w:rFonts w:eastAsiaTheme="minorEastAsia"/>
          <w:bCs/>
          <w:lang w:eastAsia="zh-CN"/>
        </w:rPr>
      </w:pPr>
      <w:r>
        <w:rPr>
          <w:rFonts w:eastAsiaTheme="minorEastAsia"/>
          <w:bCs/>
          <w:lang w:eastAsia="zh-CN"/>
        </w:rPr>
        <w:t xml:space="preserve">Regarding </w:t>
      </w:r>
      <w:r w:rsidRPr="00DB7C2F">
        <w:rPr>
          <w:rFonts w:eastAsiaTheme="minorEastAsia"/>
          <w:bCs/>
          <w:i/>
          <w:lang w:eastAsia="zh-CN"/>
        </w:rPr>
        <w:t>Issue 3-2-3: Whether performance metric should be different for GEO and NGEO (including LEO and MEO)</w:t>
      </w:r>
      <w:r>
        <w:rPr>
          <w:rFonts w:eastAsiaTheme="minorEastAsia"/>
          <w:bCs/>
          <w:lang w:eastAsia="zh-CN"/>
        </w:rPr>
        <w:t xml:space="preserve">, </w:t>
      </w:r>
      <w:r w:rsidR="001E0159">
        <w:rPr>
          <w:rFonts w:eastAsiaTheme="minorEastAsia"/>
          <w:bCs/>
          <w:lang w:eastAsia="zh-CN"/>
        </w:rPr>
        <w:t>earth stations normally track the movement of LEO and MEO satellites. In future or possibly even now, hand held devices could possess such tracking capability. UE would track the direction of link antenna under such capability using techniques such as phase</w:t>
      </w:r>
      <w:r w:rsidR="00344AB1">
        <w:rPr>
          <w:rFonts w:eastAsiaTheme="minorEastAsia"/>
          <w:bCs/>
          <w:lang w:eastAsia="zh-CN"/>
        </w:rPr>
        <w:t>d</w:t>
      </w:r>
      <w:r w:rsidR="001E0159">
        <w:rPr>
          <w:rFonts w:eastAsiaTheme="minorEastAsia"/>
          <w:bCs/>
          <w:lang w:eastAsia="zh-CN"/>
        </w:rPr>
        <w:t xml:space="preserve"> antenna array or antenna switching or both. Currently there is no reliable solution for antenna switching</w:t>
      </w:r>
      <w:r w:rsidR="00344AB1">
        <w:rPr>
          <w:rFonts w:eastAsiaTheme="minorEastAsia"/>
          <w:bCs/>
          <w:lang w:eastAsia="zh-CN"/>
        </w:rPr>
        <w:t xml:space="preserve">, let alone dealing with </w:t>
      </w:r>
      <w:r w:rsidR="00352B93">
        <w:rPr>
          <w:rFonts w:eastAsiaTheme="minorEastAsia"/>
          <w:bCs/>
          <w:lang w:eastAsia="zh-CN"/>
        </w:rPr>
        <w:t xml:space="preserve">tracking functionality from </w:t>
      </w:r>
      <w:r w:rsidR="00344AB1">
        <w:rPr>
          <w:rFonts w:eastAsiaTheme="minorEastAsia"/>
          <w:bCs/>
          <w:lang w:eastAsia="zh-CN"/>
        </w:rPr>
        <w:t>phased antenna array</w:t>
      </w:r>
      <w:r w:rsidR="00352B93">
        <w:rPr>
          <w:rFonts w:eastAsiaTheme="minorEastAsia"/>
          <w:bCs/>
          <w:lang w:eastAsia="zh-CN"/>
        </w:rPr>
        <w:t>s</w:t>
      </w:r>
      <w:r w:rsidR="00344AB1">
        <w:rPr>
          <w:rFonts w:eastAsiaTheme="minorEastAsia"/>
          <w:bCs/>
          <w:lang w:eastAsia="zh-CN"/>
        </w:rPr>
        <w:t>. At this stage of the work item, it would be simpler to switch off NG</w:t>
      </w:r>
      <w:r w:rsidR="00352B93">
        <w:rPr>
          <w:rFonts w:eastAsiaTheme="minorEastAsia"/>
          <w:bCs/>
          <w:lang w:eastAsia="zh-CN"/>
        </w:rPr>
        <w:t>E</w:t>
      </w:r>
      <w:r w:rsidR="00344AB1">
        <w:rPr>
          <w:rFonts w:eastAsiaTheme="minorEastAsia"/>
          <w:bCs/>
          <w:lang w:eastAsia="zh-CN"/>
        </w:rPr>
        <w:t>O satellite tracking capability if available in UE during OTA tests.</w:t>
      </w:r>
    </w:p>
    <w:p w14:paraId="1FAA7D12" w14:textId="2DAD7956" w:rsidR="00344AB1" w:rsidRDefault="00344AB1" w:rsidP="004E75F6">
      <w:pPr>
        <w:spacing w:after="100"/>
        <w:rPr>
          <w:rFonts w:eastAsiaTheme="minorEastAsia"/>
          <w:bCs/>
          <w:lang w:eastAsia="zh-CN"/>
        </w:rPr>
      </w:pPr>
      <w:r w:rsidRPr="00344AB1">
        <w:rPr>
          <w:rFonts w:eastAsiaTheme="minorEastAsia"/>
          <w:b/>
          <w:bCs/>
          <w:lang w:eastAsia="zh-CN"/>
        </w:rPr>
        <w:t>Proposal 7</w:t>
      </w:r>
      <w:r>
        <w:rPr>
          <w:rFonts w:eastAsiaTheme="minorEastAsia"/>
          <w:bCs/>
          <w:lang w:eastAsia="zh-CN"/>
        </w:rPr>
        <w:t xml:space="preserve">: </w:t>
      </w:r>
      <w:r w:rsidR="00053F85">
        <w:rPr>
          <w:rFonts w:eastAsiaTheme="minorEastAsia"/>
          <w:bCs/>
          <w:lang w:eastAsia="zh-CN"/>
        </w:rPr>
        <w:t>use the same metric for NG</w:t>
      </w:r>
      <w:r w:rsidR="002053ED">
        <w:rPr>
          <w:rFonts w:eastAsiaTheme="minorEastAsia"/>
          <w:bCs/>
          <w:lang w:eastAsia="zh-CN"/>
        </w:rPr>
        <w:t>E</w:t>
      </w:r>
      <w:r w:rsidR="00053F85">
        <w:rPr>
          <w:rFonts w:eastAsiaTheme="minorEastAsia"/>
          <w:bCs/>
          <w:lang w:eastAsia="zh-CN"/>
        </w:rPr>
        <w:t>O and</w:t>
      </w:r>
      <w:r w:rsidR="002053ED">
        <w:rPr>
          <w:rFonts w:eastAsiaTheme="minorEastAsia"/>
          <w:bCs/>
          <w:lang w:eastAsia="zh-CN"/>
        </w:rPr>
        <w:t xml:space="preserve"> GEO satellites with </w:t>
      </w:r>
      <w:r>
        <w:rPr>
          <w:rFonts w:eastAsiaTheme="minorEastAsia"/>
          <w:bCs/>
          <w:lang w:eastAsia="zh-CN"/>
        </w:rPr>
        <w:t>NG</w:t>
      </w:r>
      <w:r w:rsidR="002053ED">
        <w:rPr>
          <w:rFonts w:eastAsiaTheme="minorEastAsia"/>
          <w:bCs/>
          <w:lang w:eastAsia="zh-CN"/>
        </w:rPr>
        <w:t>E</w:t>
      </w:r>
      <w:r>
        <w:rPr>
          <w:rFonts w:eastAsiaTheme="minorEastAsia"/>
          <w:bCs/>
          <w:lang w:eastAsia="zh-CN"/>
        </w:rPr>
        <w:t>O satellites tracking functionality if available in UE switched off</w:t>
      </w:r>
      <w:r w:rsidR="007D5B99">
        <w:rPr>
          <w:rFonts w:eastAsiaTheme="minorEastAsia"/>
          <w:bCs/>
          <w:lang w:eastAsia="zh-CN"/>
        </w:rPr>
        <w:t xml:space="preserve"> during NTN OTA measurement</w:t>
      </w:r>
      <w:r>
        <w:rPr>
          <w:rFonts w:eastAsiaTheme="minorEastAsia"/>
          <w:bCs/>
          <w:lang w:eastAsia="zh-CN"/>
        </w:rPr>
        <w:t>.</w:t>
      </w:r>
    </w:p>
    <w:p w14:paraId="3E559EEC" w14:textId="468C8CAD" w:rsidR="00806C4E" w:rsidRDefault="00806C4E" w:rsidP="00806C4E">
      <w:pPr>
        <w:pStyle w:val="Heading1"/>
        <w:rPr>
          <w:lang w:eastAsia="ja-JP"/>
        </w:rPr>
      </w:pPr>
      <w:r>
        <w:rPr>
          <w:lang w:eastAsia="ja-JP"/>
        </w:rPr>
        <w:t>Conclusion</w:t>
      </w:r>
    </w:p>
    <w:p w14:paraId="7E348AC0" w14:textId="68F7F116" w:rsidR="00076052" w:rsidRDefault="00102B47" w:rsidP="00076052">
      <w:pPr>
        <w:rPr>
          <w:lang w:val="sv-SE" w:eastAsia="ja-JP"/>
        </w:rPr>
      </w:pPr>
      <w:r>
        <w:rPr>
          <w:lang w:val="sv-SE" w:eastAsia="ja-JP"/>
        </w:rPr>
        <w:t>This contribution put forwards the following proposals.</w:t>
      </w:r>
    </w:p>
    <w:p w14:paraId="7EF34BF7" w14:textId="2D22DAD1" w:rsidR="00102B47" w:rsidRDefault="00102B47" w:rsidP="00102B47">
      <w:pPr>
        <w:spacing w:after="100"/>
        <w:rPr>
          <w:rFonts w:eastAsiaTheme="minorEastAsia"/>
          <w:bCs/>
          <w:lang w:eastAsia="zh-CN"/>
        </w:rPr>
      </w:pPr>
      <w:r w:rsidRPr="001B0AD5">
        <w:rPr>
          <w:rFonts w:eastAsiaTheme="minorEastAsia"/>
          <w:b/>
          <w:bCs/>
          <w:lang w:eastAsia="zh-CN"/>
        </w:rPr>
        <w:t>Proposal 1</w:t>
      </w:r>
      <w:r>
        <w:rPr>
          <w:rFonts w:eastAsiaTheme="minorEastAsia"/>
          <w:bCs/>
          <w:lang w:eastAsia="zh-CN"/>
        </w:rPr>
        <w:t xml:space="preserve">: </w:t>
      </w:r>
      <w:r w:rsidR="009A3116">
        <w:rPr>
          <w:rFonts w:eastAsiaTheme="minorEastAsia"/>
          <w:bCs/>
          <w:lang w:eastAsia="zh-CN"/>
        </w:rPr>
        <w:t>deprioritise</w:t>
      </w:r>
      <w:r>
        <w:rPr>
          <w:rFonts w:eastAsiaTheme="minorEastAsia"/>
          <w:bCs/>
          <w:lang w:eastAsia="zh-CN"/>
        </w:rPr>
        <w:t xml:space="preserve"> IoT NTN devices </w:t>
      </w:r>
      <w:r w:rsidR="009A3116">
        <w:rPr>
          <w:rFonts w:eastAsiaTheme="minorEastAsia"/>
          <w:bCs/>
          <w:lang w:eastAsia="zh-CN"/>
        </w:rPr>
        <w:t>in</w:t>
      </w:r>
      <w:r>
        <w:rPr>
          <w:rFonts w:eastAsiaTheme="minorEastAsia"/>
          <w:bCs/>
          <w:lang w:eastAsia="zh-CN"/>
        </w:rPr>
        <w:t xml:space="preserve"> this work item</w:t>
      </w:r>
    </w:p>
    <w:p w14:paraId="2A4F2FD8" w14:textId="61AA9C34" w:rsidR="00102B47" w:rsidRDefault="00102B47" w:rsidP="00102B47">
      <w:pPr>
        <w:spacing w:after="100"/>
        <w:rPr>
          <w:rFonts w:eastAsiaTheme="minorEastAsia"/>
          <w:bCs/>
          <w:lang w:eastAsia="zh-CN"/>
        </w:rPr>
      </w:pPr>
      <w:r w:rsidRPr="00B73D75">
        <w:rPr>
          <w:rFonts w:eastAsiaTheme="minorEastAsia"/>
          <w:b/>
          <w:bCs/>
          <w:lang w:eastAsia="zh-CN"/>
        </w:rPr>
        <w:t>Proposal 2</w:t>
      </w:r>
      <w:r>
        <w:rPr>
          <w:rFonts w:eastAsiaTheme="minorEastAsia"/>
          <w:bCs/>
          <w:lang w:eastAsia="zh-CN"/>
        </w:rPr>
        <w:t>: measure all 360 degrees solid angle for NTN TRP and TRS</w:t>
      </w:r>
      <w:r w:rsidR="001E6E7E">
        <w:rPr>
          <w:rFonts w:eastAsiaTheme="minorEastAsia"/>
          <w:bCs/>
          <w:lang w:eastAsia="zh-CN"/>
        </w:rPr>
        <w:t xml:space="preserve"> because partial sphere measurement may not capture the main beam direction without prior knowledge from device manufacturers</w:t>
      </w:r>
      <w:r w:rsidR="002505A8">
        <w:rPr>
          <w:rFonts w:eastAsiaTheme="minorEastAsia"/>
          <w:bCs/>
          <w:lang w:eastAsia="zh-CN"/>
        </w:rPr>
        <w:t>.</w:t>
      </w:r>
    </w:p>
    <w:p w14:paraId="6E141A1F" w14:textId="49ABC8E0" w:rsidR="00102B47" w:rsidRDefault="00102B47" w:rsidP="00102B47">
      <w:pPr>
        <w:spacing w:after="100"/>
        <w:rPr>
          <w:rFonts w:eastAsiaTheme="minorEastAsia"/>
          <w:bCs/>
          <w:lang w:eastAsia="zh-CN"/>
        </w:rPr>
      </w:pPr>
      <w:r w:rsidRPr="001B0AD5">
        <w:rPr>
          <w:rFonts w:eastAsiaTheme="minorEastAsia"/>
          <w:b/>
          <w:bCs/>
          <w:lang w:eastAsia="zh-CN"/>
        </w:rPr>
        <w:t>Proposal 3</w:t>
      </w:r>
      <w:r>
        <w:rPr>
          <w:rFonts w:eastAsiaTheme="minorEastAsia"/>
          <w:bCs/>
          <w:lang w:eastAsia="zh-CN"/>
        </w:rPr>
        <w:t>: calculate TRP and TRS using measured data within [90] degrees solid angle containing the main beam</w:t>
      </w:r>
      <w:r w:rsidR="00B57005">
        <w:rPr>
          <w:rFonts w:eastAsiaTheme="minorEastAsia"/>
          <w:bCs/>
          <w:lang w:eastAsia="zh-CN"/>
        </w:rPr>
        <w:t xml:space="preserve"> if CDF</w:t>
      </w:r>
      <w:r w:rsidR="00C65BFA">
        <w:rPr>
          <w:rFonts w:eastAsiaTheme="minorEastAsia"/>
          <w:bCs/>
          <w:lang w:eastAsia="zh-CN"/>
        </w:rPr>
        <w:t>/CCDF</w:t>
      </w:r>
      <w:r w:rsidR="00B57005">
        <w:rPr>
          <w:rFonts w:eastAsiaTheme="minorEastAsia"/>
          <w:bCs/>
          <w:lang w:eastAsia="zh-CN"/>
        </w:rPr>
        <w:t xml:space="preserve"> or maximum is not used as </w:t>
      </w:r>
      <w:r w:rsidR="00341A6D">
        <w:rPr>
          <w:rFonts w:eastAsiaTheme="minorEastAsia"/>
          <w:bCs/>
          <w:lang w:eastAsia="zh-CN"/>
        </w:rPr>
        <w:t xml:space="preserve">performance </w:t>
      </w:r>
      <w:r w:rsidR="00B57005">
        <w:rPr>
          <w:rFonts w:eastAsiaTheme="minorEastAsia"/>
          <w:bCs/>
          <w:lang w:eastAsia="zh-CN"/>
        </w:rPr>
        <w:t>metric</w:t>
      </w:r>
      <w:r w:rsidR="00C2723D">
        <w:rPr>
          <w:rFonts w:eastAsiaTheme="minorEastAsia"/>
          <w:bCs/>
          <w:lang w:eastAsia="zh-CN"/>
        </w:rPr>
        <w:t>s</w:t>
      </w:r>
      <w:r>
        <w:rPr>
          <w:rFonts w:eastAsiaTheme="minorEastAsia"/>
          <w:bCs/>
          <w:lang w:eastAsia="zh-CN"/>
        </w:rPr>
        <w:t>.</w:t>
      </w:r>
    </w:p>
    <w:p w14:paraId="5E4619A8" w14:textId="72C44AFD" w:rsidR="00532DE3" w:rsidRDefault="00532DE3" w:rsidP="00102B47">
      <w:pPr>
        <w:spacing w:after="100"/>
        <w:rPr>
          <w:rFonts w:eastAsiaTheme="minorEastAsia"/>
          <w:bCs/>
          <w:lang w:eastAsia="zh-CN"/>
        </w:rPr>
      </w:pPr>
      <w:r w:rsidRPr="00532DE3">
        <w:rPr>
          <w:rFonts w:eastAsiaTheme="minorEastAsia"/>
          <w:b/>
          <w:bCs/>
          <w:lang w:eastAsia="zh-CN"/>
        </w:rPr>
        <w:t>Observation 1</w:t>
      </w:r>
      <w:r>
        <w:rPr>
          <w:rFonts w:eastAsiaTheme="minorEastAsia"/>
          <w:bCs/>
          <w:lang w:eastAsia="zh-CN"/>
        </w:rPr>
        <w:t xml:space="preserve">: CDF/CCDF for TRP/TRS is </w:t>
      </w:r>
      <w:r w:rsidR="00E365D8">
        <w:rPr>
          <w:rFonts w:eastAsiaTheme="minorEastAsia"/>
          <w:bCs/>
          <w:lang w:eastAsia="zh-CN"/>
        </w:rPr>
        <w:t xml:space="preserve">an effective and </w:t>
      </w:r>
      <w:r>
        <w:rPr>
          <w:rFonts w:eastAsiaTheme="minorEastAsia"/>
          <w:bCs/>
          <w:lang w:eastAsia="zh-CN"/>
        </w:rPr>
        <w:t>simple approach</w:t>
      </w:r>
      <w:r w:rsidR="007D1B8D">
        <w:rPr>
          <w:rFonts w:eastAsiaTheme="minorEastAsia"/>
          <w:bCs/>
          <w:lang w:eastAsia="zh-CN"/>
        </w:rPr>
        <w:t xml:space="preserve"> for NTN OTA tests</w:t>
      </w:r>
      <w:r>
        <w:rPr>
          <w:rFonts w:eastAsiaTheme="minorEastAsia"/>
          <w:bCs/>
          <w:lang w:eastAsia="zh-CN"/>
        </w:rPr>
        <w:t>.</w:t>
      </w:r>
    </w:p>
    <w:p w14:paraId="708EB413" w14:textId="7D246BEB" w:rsidR="008B36E8" w:rsidRDefault="008B36E8" w:rsidP="008B36E8">
      <w:pPr>
        <w:spacing w:after="100"/>
        <w:rPr>
          <w:rFonts w:eastAsiaTheme="minorEastAsia"/>
          <w:bCs/>
          <w:lang w:eastAsia="zh-CN"/>
        </w:rPr>
      </w:pPr>
      <w:r w:rsidRPr="001B0AD5">
        <w:rPr>
          <w:rFonts w:eastAsiaTheme="minorEastAsia"/>
          <w:b/>
          <w:bCs/>
          <w:lang w:eastAsia="zh-CN"/>
        </w:rPr>
        <w:t>Proposal 4</w:t>
      </w:r>
      <w:r>
        <w:rPr>
          <w:rFonts w:eastAsiaTheme="minorEastAsia"/>
          <w:bCs/>
          <w:lang w:eastAsia="zh-CN"/>
        </w:rPr>
        <w:t>: main beam is found by averaging transmit and receive power within a solid angle of [60 degrees] for TRP and TRS, respectively.</w:t>
      </w:r>
    </w:p>
    <w:p w14:paraId="794D0509" w14:textId="6758E2D2" w:rsidR="00E5037A" w:rsidRDefault="00E5037A" w:rsidP="008B36E8">
      <w:pPr>
        <w:spacing w:after="100"/>
        <w:rPr>
          <w:rFonts w:eastAsiaTheme="minorEastAsia"/>
          <w:bCs/>
          <w:lang w:eastAsia="zh-CN"/>
        </w:rPr>
      </w:pPr>
      <w:r w:rsidRPr="00E5037A">
        <w:rPr>
          <w:rFonts w:eastAsiaTheme="minorEastAsia"/>
          <w:b/>
          <w:bCs/>
          <w:lang w:eastAsia="zh-CN"/>
        </w:rPr>
        <w:t>Observation 2:</w:t>
      </w:r>
      <w:r>
        <w:rPr>
          <w:rFonts w:eastAsiaTheme="minorEastAsia"/>
          <w:bCs/>
          <w:lang w:eastAsia="zh-CN"/>
        </w:rPr>
        <w:t xml:space="preserve"> the main beam directions of uplink and downlink could be different, especially for band n254.</w:t>
      </w:r>
    </w:p>
    <w:p w14:paraId="6BD65B83" w14:textId="6380167D" w:rsidR="008B36E8" w:rsidRDefault="008B36E8" w:rsidP="008B36E8">
      <w:pPr>
        <w:spacing w:after="100"/>
        <w:rPr>
          <w:rFonts w:eastAsiaTheme="minorEastAsia"/>
          <w:bCs/>
          <w:lang w:eastAsia="zh-CN"/>
        </w:rPr>
      </w:pPr>
      <w:r w:rsidRPr="00712EEC">
        <w:rPr>
          <w:rFonts w:eastAsiaTheme="minorEastAsia"/>
          <w:b/>
          <w:bCs/>
          <w:lang w:eastAsia="zh-CN"/>
        </w:rPr>
        <w:t>Proposal 5</w:t>
      </w:r>
      <w:r>
        <w:rPr>
          <w:rFonts w:eastAsiaTheme="minorEastAsia"/>
          <w:bCs/>
          <w:lang w:eastAsia="zh-CN"/>
        </w:rPr>
        <w:t>: the bandwidth for NTN TRP and TRS test should be 5MHz.</w:t>
      </w:r>
    </w:p>
    <w:p w14:paraId="6ED48184" w14:textId="0128008A" w:rsidR="00346708" w:rsidRDefault="00346708" w:rsidP="008B36E8">
      <w:pPr>
        <w:spacing w:after="100"/>
        <w:rPr>
          <w:rFonts w:eastAsiaTheme="minorEastAsia"/>
          <w:bCs/>
          <w:lang w:eastAsia="zh-CN"/>
        </w:rPr>
      </w:pPr>
      <w:r w:rsidRPr="00346708">
        <w:rPr>
          <w:rFonts w:eastAsiaTheme="minorEastAsia"/>
          <w:b/>
          <w:bCs/>
          <w:lang w:eastAsia="zh-CN"/>
        </w:rPr>
        <w:t>Proposal 6</w:t>
      </w:r>
      <w:r>
        <w:rPr>
          <w:rFonts w:eastAsiaTheme="minorEastAsia"/>
          <w:bCs/>
          <w:lang w:eastAsia="zh-CN"/>
        </w:rPr>
        <w:t>: prioritise browsing scenario with hand phantom.</w:t>
      </w:r>
    </w:p>
    <w:p w14:paraId="76A94FB3" w14:textId="61A85B42" w:rsidR="007D5B99" w:rsidRDefault="007D5B99" w:rsidP="008B36E8">
      <w:pPr>
        <w:spacing w:after="100"/>
        <w:rPr>
          <w:rFonts w:eastAsiaTheme="minorEastAsia"/>
          <w:bCs/>
          <w:lang w:eastAsia="zh-CN"/>
        </w:rPr>
      </w:pPr>
      <w:r w:rsidRPr="00344AB1">
        <w:rPr>
          <w:rFonts w:eastAsiaTheme="minorEastAsia"/>
          <w:b/>
          <w:bCs/>
          <w:lang w:eastAsia="zh-CN"/>
        </w:rPr>
        <w:t>Proposal 7</w:t>
      </w:r>
      <w:r>
        <w:rPr>
          <w:rFonts w:eastAsiaTheme="minorEastAsia"/>
          <w:bCs/>
          <w:lang w:eastAsia="zh-CN"/>
        </w:rPr>
        <w:t xml:space="preserve">: </w:t>
      </w:r>
      <w:r w:rsidR="00532DE3">
        <w:rPr>
          <w:rFonts w:eastAsiaTheme="minorEastAsia"/>
          <w:bCs/>
          <w:lang w:eastAsia="zh-CN"/>
        </w:rPr>
        <w:t xml:space="preserve">use the same metric for NGEO and GEO satellites </w:t>
      </w:r>
      <w:r>
        <w:rPr>
          <w:rFonts w:eastAsiaTheme="minorEastAsia"/>
          <w:bCs/>
          <w:lang w:eastAsia="zh-CN"/>
        </w:rPr>
        <w:t>NG</w:t>
      </w:r>
      <w:r w:rsidR="00532DE3">
        <w:rPr>
          <w:rFonts w:eastAsiaTheme="minorEastAsia"/>
          <w:bCs/>
          <w:lang w:eastAsia="zh-CN"/>
        </w:rPr>
        <w:t>E</w:t>
      </w:r>
      <w:r>
        <w:rPr>
          <w:rFonts w:eastAsiaTheme="minorEastAsia"/>
          <w:bCs/>
          <w:lang w:eastAsia="zh-CN"/>
        </w:rPr>
        <w:t>O satellites tracking functionality if available in UE switched off during NTN OTA measurement.</w:t>
      </w:r>
    </w:p>
    <w:p w14:paraId="18FDB067" w14:textId="5495126F" w:rsidR="00076052" w:rsidRDefault="00477292" w:rsidP="00076052">
      <w:pPr>
        <w:pStyle w:val="Heading1"/>
        <w:rPr>
          <w:lang w:eastAsia="ja-JP"/>
        </w:rPr>
      </w:pPr>
      <w:r>
        <w:rPr>
          <w:lang w:eastAsia="ja-JP"/>
        </w:rPr>
        <w:t>R</w:t>
      </w:r>
      <w:r w:rsidR="00076052">
        <w:rPr>
          <w:lang w:eastAsia="ja-JP"/>
        </w:rPr>
        <w:t>eference</w:t>
      </w:r>
      <w:r>
        <w:rPr>
          <w:lang w:eastAsia="ja-JP"/>
        </w:rPr>
        <w:t>s</w:t>
      </w:r>
    </w:p>
    <w:p w14:paraId="75F10197" w14:textId="79D2F57B" w:rsidR="00477292" w:rsidRDefault="00477292" w:rsidP="00477292">
      <w:pPr>
        <w:pStyle w:val="ListParagraph"/>
        <w:numPr>
          <w:ilvl w:val="0"/>
          <w:numId w:val="47"/>
        </w:numPr>
        <w:ind w:firstLineChars="0"/>
        <w:rPr>
          <w:lang w:val="sv-SE" w:eastAsia="ja-JP"/>
        </w:rPr>
      </w:pPr>
      <w:r>
        <w:rPr>
          <w:lang w:val="sv-SE" w:eastAsia="ja-JP"/>
        </w:rPr>
        <w:t xml:space="preserve">R4-2409931 </w:t>
      </w:r>
      <w:r w:rsidRPr="00477292">
        <w:rPr>
          <w:lang w:val="sv-SE" w:eastAsia="ja-JP"/>
        </w:rPr>
        <w:t>WF for [111][338] TRP_TRS_MIMO_OTA</w:t>
      </w:r>
    </w:p>
    <w:p w14:paraId="686B6E09" w14:textId="1F5C027B" w:rsidR="005A7B5E" w:rsidRPr="005A7B5E" w:rsidRDefault="00171388" w:rsidP="005A7B5E">
      <w:pPr>
        <w:pStyle w:val="ListParagraph"/>
        <w:numPr>
          <w:ilvl w:val="0"/>
          <w:numId w:val="47"/>
        </w:numPr>
        <w:ind w:firstLineChars="0"/>
        <w:rPr>
          <w:lang w:val="sv-SE" w:eastAsia="ja-JP"/>
        </w:rPr>
      </w:pPr>
      <w:hyperlink r:id="rId11" w:history="1">
        <w:r w:rsidR="005A7B5E" w:rsidRPr="005A7B5E">
          <w:rPr>
            <w:rStyle w:val="Hyperlink"/>
            <w:lang w:val="sv-SE" w:eastAsia="ja-JP"/>
          </w:rPr>
          <w:t>IoT Guide: Hybrid Cellular/Non-Terrestrial Network (NTN)</w:t>
        </w:r>
      </w:hyperlink>
      <w:r w:rsidR="005A7B5E">
        <w:rPr>
          <w:lang w:val="sv-SE" w:eastAsia="ja-JP"/>
        </w:rPr>
        <w:t>, GSMA, April 2024</w:t>
      </w:r>
    </w:p>
    <w:p w14:paraId="251F126B" w14:textId="709B8C78" w:rsidR="00901990" w:rsidRPr="00DB7C2F" w:rsidRDefault="00037B21" w:rsidP="00DB7C2F">
      <w:pPr>
        <w:pStyle w:val="ListParagraph"/>
        <w:numPr>
          <w:ilvl w:val="0"/>
          <w:numId w:val="47"/>
        </w:numPr>
        <w:ind w:firstLineChars="0"/>
        <w:rPr>
          <w:lang w:val="sv-SE" w:eastAsia="ja-JP"/>
        </w:rPr>
      </w:pPr>
      <w:r>
        <w:rPr>
          <w:lang w:val="sv-SE" w:eastAsia="ja-JP"/>
        </w:rPr>
        <w:lastRenderedPageBreak/>
        <w:t xml:space="preserve">TS 38.101-5, v18.5, </w:t>
      </w:r>
      <w:r w:rsidRPr="00037B21">
        <w:rPr>
          <w:lang w:val="sv-SE" w:eastAsia="ja-JP"/>
        </w:rPr>
        <w:t>User Equipment (UE) radio transmission and reception;</w:t>
      </w:r>
      <w:r>
        <w:rPr>
          <w:lang w:val="sv-SE" w:eastAsia="ja-JP"/>
        </w:rPr>
        <w:t xml:space="preserve"> </w:t>
      </w:r>
      <w:r w:rsidRPr="00037B21">
        <w:rPr>
          <w:lang w:val="sv-SE" w:eastAsia="ja-JP"/>
        </w:rPr>
        <w:t>Part 5: Satellite access Radio Frequency (RF) and performance requirements</w:t>
      </w:r>
    </w:p>
    <w:sectPr w:rsidR="00901990" w:rsidRPr="00DB7C2F"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C8F6C" w14:textId="77777777" w:rsidR="00171388" w:rsidRDefault="00171388">
      <w:r>
        <w:separator/>
      </w:r>
    </w:p>
  </w:endnote>
  <w:endnote w:type="continuationSeparator" w:id="0">
    <w:p w14:paraId="3E680A08" w14:textId="77777777" w:rsidR="00171388" w:rsidRDefault="0017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94DE42" w14:textId="77777777" w:rsidR="00171388" w:rsidRDefault="00171388">
      <w:r>
        <w:separator/>
      </w:r>
    </w:p>
  </w:footnote>
  <w:footnote w:type="continuationSeparator" w:id="0">
    <w:p w14:paraId="44F9848F" w14:textId="77777777" w:rsidR="00171388" w:rsidRDefault="001713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3" w15:restartNumberingAfterBreak="0">
    <w:nsid w:val="2B7F63DF"/>
    <w:multiLevelType w:val="hybridMultilevel"/>
    <w:tmpl w:val="BAE8EAD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28"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5"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0"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1"/>
  </w:num>
  <w:num w:numId="3">
    <w:abstractNumId w:val="5"/>
  </w:num>
  <w:num w:numId="4">
    <w:abstractNumId w:val="45"/>
  </w:num>
  <w:num w:numId="5">
    <w:abstractNumId w:val="35"/>
  </w:num>
  <w:num w:numId="6">
    <w:abstractNumId w:val="42"/>
  </w:num>
  <w:num w:numId="7">
    <w:abstractNumId w:val="4"/>
  </w:num>
  <w:num w:numId="8">
    <w:abstractNumId w:val="43"/>
  </w:num>
  <w:num w:numId="9">
    <w:abstractNumId w:val="3"/>
  </w:num>
  <w:num w:numId="10">
    <w:abstractNumId w:val="27"/>
  </w:num>
  <w:num w:numId="11">
    <w:abstractNumId w:val="44"/>
  </w:num>
  <w:num w:numId="12">
    <w:abstractNumId w:val="26"/>
  </w:num>
  <w:num w:numId="13">
    <w:abstractNumId w:val="40"/>
  </w:num>
  <w:num w:numId="14">
    <w:abstractNumId w:val="46"/>
  </w:num>
  <w:num w:numId="15">
    <w:abstractNumId w:val="20"/>
  </w:num>
  <w:num w:numId="16">
    <w:abstractNumId w:val="32"/>
  </w:num>
  <w:num w:numId="17">
    <w:abstractNumId w:val="11"/>
  </w:num>
  <w:num w:numId="18">
    <w:abstractNumId w:val="25"/>
  </w:num>
  <w:num w:numId="19">
    <w:abstractNumId w:val="3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3"/>
  </w:num>
  <w:num w:numId="23">
    <w:abstractNumId w:val="34"/>
  </w:num>
  <w:num w:numId="24">
    <w:abstractNumId w:val="7"/>
  </w:num>
  <w:num w:numId="25">
    <w:abstractNumId w:val="39"/>
  </w:num>
  <w:num w:numId="26">
    <w:abstractNumId w:val="9"/>
  </w:num>
  <w:num w:numId="27">
    <w:abstractNumId w:val="1"/>
  </w:num>
  <w:num w:numId="28">
    <w:abstractNumId w:val="29"/>
  </w:num>
  <w:num w:numId="29">
    <w:abstractNumId w:val="14"/>
  </w:num>
  <w:num w:numId="30">
    <w:abstractNumId w:val="36"/>
  </w:num>
  <w:num w:numId="31">
    <w:abstractNumId w:val="41"/>
  </w:num>
  <w:num w:numId="32">
    <w:abstractNumId w:val="15"/>
  </w:num>
  <w:num w:numId="33">
    <w:abstractNumId w:val="22"/>
  </w:num>
  <w:num w:numId="34">
    <w:abstractNumId w:val="10"/>
  </w:num>
  <w:num w:numId="35">
    <w:abstractNumId w:val="38"/>
  </w:num>
  <w:num w:numId="36">
    <w:abstractNumId w:val="0"/>
  </w:num>
  <w:num w:numId="37">
    <w:abstractNumId w:val="37"/>
  </w:num>
  <w:num w:numId="38">
    <w:abstractNumId w:val="18"/>
  </w:num>
  <w:num w:numId="39">
    <w:abstractNumId w:val="28"/>
  </w:num>
  <w:num w:numId="40">
    <w:abstractNumId w:val="6"/>
  </w:num>
  <w:num w:numId="41">
    <w:abstractNumId w:val="8"/>
  </w:num>
  <w:num w:numId="42">
    <w:abstractNumId w:val="24"/>
  </w:num>
  <w:num w:numId="43">
    <w:abstractNumId w:val="17"/>
  </w:num>
  <w:num w:numId="44">
    <w:abstractNumId w:val="2"/>
  </w:num>
  <w:num w:numId="45">
    <w:abstractNumId w:val="12"/>
  </w:num>
  <w:num w:numId="46">
    <w:abstractNumId w:val="23"/>
  </w:num>
  <w:num w:numId="4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05A2C"/>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37B21"/>
    <w:rsid w:val="0004256B"/>
    <w:rsid w:val="000425D6"/>
    <w:rsid w:val="00042C88"/>
    <w:rsid w:val="00043E09"/>
    <w:rsid w:val="00043E2D"/>
    <w:rsid w:val="00045562"/>
    <w:rsid w:val="00045778"/>
    <w:rsid w:val="000457A1"/>
    <w:rsid w:val="00047898"/>
    <w:rsid w:val="00047AB0"/>
    <w:rsid w:val="00050001"/>
    <w:rsid w:val="00051668"/>
    <w:rsid w:val="00052041"/>
    <w:rsid w:val="0005326A"/>
    <w:rsid w:val="00053F85"/>
    <w:rsid w:val="00056975"/>
    <w:rsid w:val="00057685"/>
    <w:rsid w:val="00057CDF"/>
    <w:rsid w:val="00060ACE"/>
    <w:rsid w:val="00061796"/>
    <w:rsid w:val="0006266D"/>
    <w:rsid w:val="00062E75"/>
    <w:rsid w:val="00063C4F"/>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1CC9"/>
    <w:rsid w:val="000E4354"/>
    <w:rsid w:val="000E537B"/>
    <w:rsid w:val="000E57D0"/>
    <w:rsid w:val="000E60E4"/>
    <w:rsid w:val="000E7858"/>
    <w:rsid w:val="000F00AE"/>
    <w:rsid w:val="000F3844"/>
    <w:rsid w:val="000F394F"/>
    <w:rsid w:val="000F39CA"/>
    <w:rsid w:val="000F672B"/>
    <w:rsid w:val="00100145"/>
    <w:rsid w:val="001007EC"/>
    <w:rsid w:val="001024F3"/>
    <w:rsid w:val="001029DE"/>
    <w:rsid w:val="00102B47"/>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38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1388"/>
    <w:rsid w:val="00172183"/>
    <w:rsid w:val="001747E2"/>
    <w:rsid w:val="00174A31"/>
    <w:rsid w:val="001751AB"/>
    <w:rsid w:val="00175A3F"/>
    <w:rsid w:val="00176978"/>
    <w:rsid w:val="00180E09"/>
    <w:rsid w:val="00181E65"/>
    <w:rsid w:val="001835F6"/>
    <w:rsid w:val="00183D4C"/>
    <w:rsid w:val="00183F6D"/>
    <w:rsid w:val="00184744"/>
    <w:rsid w:val="0018493D"/>
    <w:rsid w:val="00184C1E"/>
    <w:rsid w:val="00185A23"/>
    <w:rsid w:val="00185E42"/>
    <w:rsid w:val="0018670E"/>
    <w:rsid w:val="00186951"/>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0AD5"/>
    <w:rsid w:val="001B1A47"/>
    <w:rsid w:val="001B4B6D"/>
    <w:rsid w:val="001B6141"/>
    <w:rsid w:val="001B6EDA"/>
    <w:rsid w:val="001B7991"/>
    <w:rsid w:val="001B7B49"/>
    <w:rsid w:val="001C001B"/>
    <w:rsid w:val="001C0C6D"/>
    <w:rsid w:val="001C1409"/>
    <w:rsid w:val="001C273A"/>
    <w:rsid w:val="001C2AE6"/>
    <w:rsid w:val="001C4557"/>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159"/>
    <w:rsid w:val="001E07F3"/>
    <w:rsid w:val="001E0A28"/>
    <w:rsid w:val="001E28A8"/>
    <w:rsid w:val="001E3828"/>
    <w:rsid w:val="001E3900"/>
    <w:rsid w:val="001E4218"/>
    <w:rsid w:val="001E4FA1"/>
    <w:rsid w:val="001E5411"/>
    <w:rsid w:val="001E63B9"/>
    <w:rsid w:val="001E6C4D"/>
    <w:rsid w:val="001E6E7E"/>
    <w:rsid w:val="001F0B20"/>
    <w:rsid w:val="001F1756"/>
    <w:rsid w:val="001F185E"/>
    <w:rsid w:val="001F2E07"/>
    <w:rsid w:val="001F313F"/>
    <w:rsid w:val="001F3BC7"/>
    <w:rsid w:val="001F4633"/>
    <w:rsid w:val="0020094A"/>
    <w:rsid w:val="00200A62"/>
    <w:rsid w:val="00202B1D"/>
    <w:rsid w:val="00202CFD"/>
    <w:rsid w:val="00202F17"/>
    <w:rsid w:val="00203740"/>
    <w:rsid w:val="002048A6"/>
    <w:rsid w:val="00204C9F"/>
    <w:rsid w:val="002053ED"/>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5A8"/>
    <w:rsid w:val="002509A2"/>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B5"/>
    <w:rsid w:val="002904FA"/>
    <w:rsid w:val="00290643"/>
    <w:rsid w:val="00291512"/>
    <w:rsid w:val="00293075"/>
    <w:rsid w:val="002939AF"/>
    <w:rsid w:val="00294491"/>
    <w:rsid w:val="00294BDE"/>
    <w:rsid w:val="00297E27"/>
    <w:rsid w:val="002A087A"/>
    <w:rsid w:val="002A0CED"/>
    <w:rsid w:val="002A1645"/>
    <w:rsid w:val="002A185F"/>
    <w:rsid w:val="002A282D"/>
    <w:rsid w:val="002A4CD0"/>
    <w:rsid w:val="002A5775"/>
    <w:rsid w:val="002A5DD9"/>
    <w:rsid w:val="002A7DA6"/>
    <w:rsid w:val="002B0D75"/>
    <w:rsid w:val="002B0ED4"/>
    <w:rsid w:val="002B1FDB"/>
    <w:rsid w:val="002B32DB"/>
    <w:rsid w:val="002B516C"/>
    <w:rsid w:val="002B5E1D"/>
    <w:rsid w:val="002B60C1"/>
    <w:rsid w:val="002B6C49"/>
    <w:rsid w:val="002B73B8"/>
    <w:rsid w:val="002B7C72"/>
    <w:rsid w:val="002C15A5"/>
    <w:rsid w:val="002C1774"/>
    <w:rsid w:val="002C4B52"/>
    <w:rsid w:val="002C4D02"/>
    <w:rsid w:val="002C4E84"/>
    <w:rsid w:val="002C539E"/>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E6"/>
    <w:rsid w:val="00321150"/>
    <w:rsid w:val="0032136E"/>
    <w:rsid w:val="00323229"/>
    <w:rsid w:val="00324D07"/>
    <w:rsid w:val="0032503A"/>
    <w:rsid w:val="003260D7"/>
    <w:rsid w:val="003330C0"/>
    <w:rsid w:val="003352BF"/>
    <w:rsid w:val="00336697"/>
    <w:rsid w:val="00337133"/>
    <w:rsid w:val="00337D53"/>
    <w:rsid w:val="00337E79"/>
    <w:rsid w:val="0034086D"/>
    <w:rsid w:val="00340920"/>
    <w:rsid w:val="00340B3F"/>
    <w:rsid w:val="00340DA8"/>
    <w:rsid w:val="003418CB"/>
    <w:rsid w:val="00341A6D"/>
    <w:rsid w:val="0034291F"/>
    <w:rsid w:val="00343991"/>
    <w:rsid w:val="00344AB1"/>
    <w:rsid w:val="003450E6"/>
    <w:rsid w:val="003462D2"/>
    <w:rsid w:val="0034647F"/>
    <w:rsid w:val="00346708"/>
    <w:rsid w:val="00351AAB"/>
    <w:rsid w:val="00352B93"/>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03"/>
    <w:rsid w:val="003864C8"/>
    <w:rsid w:val="00387462"/>
    <w:rsid w:val="003900A3"/>
    <w:rsid w:val="00393042"/>
    <w:rsid w:val="0039437A"/>
    <w:rsid w:val="00394AD5"/>
    <w:rsid w:val="0039642D"/>
    <w:rsid w:val="00397665"/>
    <w:rsid w:val="003A1818"/>
    <w:rsid w:val="003A1CC5"/>
    <w:rsid w:val="003A2E40"/>
    <w:rsid w:val="003A7D34"/>
    <w:rsid w:val="003B0158"/>
    <w:rsid w:val="003B1301"/>
    <w:rsid w:val="003B322B"/>
    <w:rsid w:val="003B40B6"/>
    <w:rsid w:val="003B485F"/>
    <w:rsid w:val="003B56DB"/>
    <w:rsid w:val="003B755E"/>
    <w:rsid w:val="003C0742"/>
    <w:rsid w:val="003C228E"/>
    <w:rsid w:val="003C400B"/>
    <w:rsid w:val="003C519D"/>
    <w:rsid w:val="003C51E7"/>
    <w:rsid w:val="003C606E"/>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0D96"/>
    <w:rsid w:val="003E1F35"/>
    <w:rsid w:val="003E40EE"/>
    <w:rsid w:val="003E4115"/>
    <w:rsid w:val="003E4A75"/>
    <w:rsid w:val="003E65BB"/>
    <w:rsid w:val="003E6999"/>
    <w:rsid w:val="003F1C1B"/>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641"/>
    <w:rsid w:val="00426C34"/>
    <w:rsid w:val="00426C3D"/>
    <w:rsid w:val="004271BA"/>
    <w:rsid w:val="00427556"/>
    <w:rsid w:val="004276D2"/>
    <w:rsid w:val="004301F7"/>
    <w:rsid w:val="00430497"/>
    <w:rsid w:val="00430EA5"/>
    <w:rsid w:val="00431168"/>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3B20"/>
    <w:rsid w:val="0047437A"/>
    <w:rsid w:val="00475C05"/>
    <w:rsid w:val="00475D1A"/>
    <w:rsid w:val="00475D38"/>
    <w:rsid w:val="004765AE"/>
    <w:rsid w:val="00477292"/>
    <w:rsid w:val="00480E42"/>
    <w:rsid w:val="00481122"/>
    <w:rsid w:val="0048164D"/>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3C4E"/>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2DE3"/>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CC4"/>
    <w:rsid w:val="00555D99"/>
    <w:rsid w:val="00557379"/>
    <w:rsid w:val="005617A1"/>
    <w:rsid w:val="0056464F"/>
    <w:rsid w:val="00564860"/>
    <w:rsid w:val="005649C4"/>
    <w:rsid w:val="00565CDB"/>
    <w:rsid w:val="00571777"/>
    <w:rsid w:val="00573A8C"/>
    <w:rsid w:val="00574753"/>
    <w:rsid w:val="00574B65"/>
    <w:rsid w:val="00575237"/>
    <w:rsid w:val="00575649"/>
    <w:rsid w:val="00580FF5"/>
    <w:rsid w:val="005828A8"/>
    <w:rsid w:val="00582CD2"/>
    <w:rsid w:val="00583359"/>
    <w:rsid w:val="00583590"/>
    <w:rsid w:val="00583F66"/>
    <w:rsid w:val="00584E8A"/>
    <w:rsid w:val="0058519C"/>
    <w:rsid w:val="005867EC"/>
    <w:rsid w:val="00586F85"/>
    <w:rsid w:val="00587D08"/>
    <w:rsid w:val="00591451"/>
    <w:rsid w:val="0059149A"/>
    <w:rsid w:val="005915CA"/>
    <w:rsid w:val="005931CE"/>
    <w:rsid w:val="005956EE"/>
    <w:rsid w:val="00597F9C"/>
    <w:rsid w:val="005A083E"/>
    <w:rsid w:val="005A0B17"/>
    <w:rsid w:val="005A16B7"/>
    <w:rsid w:val="005A1E41"/>
    <w:rsid w:val="005A7B5E"/>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671"/>
    <w:rsid w:val="005C7B22"/>
    <w:rsid w:val="005C7C4A"/>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DFA"/>
    <w:rsid w:val="006138A5"/>
    <w:rsid w:val="00613988"/>
    <w:rsid w:val="0061431E"/>
    <w:rsid w:val="006144A1"/>
    <w:rsid w:val="006155CF"/>
    <w:rsid w:val="00615A80"/>
    <w:rsid w:val="00615EBB"/>
    <w:rsid w:val="00616096"/>
    <w:rsid w:val="006160A2"/>
    <w:rsid w:val="006164EE"/>
    <w:rsid w:val="00616C91"/>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3645"/>
    <w:rsid w:val="00653BCF"/>
    <w:rsid w:val="0065505B"/>
    <w:rsid w:val="0065608C"/>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87C6F"/>
    <w:rsid w:val="0069053E"/>
    <w:rsid w:val="00690690"/>
    <w:rsid w:val="00690B10"/>
    <w:rsid w:val="00692A68"/>
    <w:rsid w:val="0069384A"/>
    <w:rsid w:val="0069389B"/>
    <w:rsid w:val="00695BB6"/>
    <w:rsid w:val="00695D85"/>
    <w:rsid w:val="00695F0C"/>
    <w:rsid w:val="00697136"/>
    <w:rsid w:val="006A0757"/>
    <w:rsid w:val="006A0A4D"/>
    <w:rsid w:val="006A30A2"/>
    <w:rsid w:val="006A3284"/>
    <w:rsid w:val="006A3AA3"/>
    <w:rsid w:val="006A5271"/>
    <w:rsid w:val="006A52DC"/>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C11"/>
    <w:rsid w:val="006F0294"/>
    <w:rsid w:val="006F0AE8"/>
    <w:rsid w:val="006F1172"/>
    <w:rsid w:val="006F2989"/>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2EEC"/>
    <w:rsid w:val="007130A2"/>
    <w:rsid w:val="007152AC"/>
    <w:rsid w:val="00715463"/>
    <w:rsid w:val="00716725"/>
    <w:rsid w:val="00716896"/>
    <w:rsid w:val="00717EE8"/>
    <w:rsid w:val="0072269A"/>
    <w:rsid w:val="00723864"/>
    <w:rsid w:val="00723A0B"/>
    <w:rsid w:val="00723DBD"/>
    <w:rsid w:val="0072594E"/>
    <w:rsid w:val="007263FB"/>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422A"/>
    <w:rsid w:val="00745357"/>
    <w:rsid w:val="0074543D"/>
    <w:rsid w:val="0074587D"/>
    <w:rsid w:val="007473EA"/>
    <w:rsid w:val="007477F5"/>
    <w:rsid w:val="00750B10"/>
    <w:rsid w:val="007520B4"/>
    <w:rsid w:val="007527B5"/>
    <w:rsid w:val="007527E8"/>
    <w:rsid w:val="007537CB"/>
    <w:rsid w:val="007541E1"/>
    <w:rsid w:val="0075497B"/>
    <w:rsid w:val="00757133"/>
    <w:rsid w:val="00757262"/>
    <w:rsid w:val="00757FA8"/>
    <w:rsid w:val="007610C0"/>
    <w:rsid w:val="007625AD"/>
    <w:rsid w:val="00763582"/>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5ECB"/>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339"/>
    <w:rsid w:val="007C58AF"/>
    <w:rsid w:val="007C5CC0"/>
    <w:rsid w:val="007C5EF1"/>
    <w:rsid w:val="007C6850"/>
    <w:rsid w:val="007C6CD0"/>
    <w:rsid w:val="007C7BF5"/>
    <w:rsid w:val="007D0070"/>
    <w:rsid w:val="007D0949"/>
    <w:rsid w:val="007D19B7"/>
    <w:rsid w:val="007D1B8D"/>
    <w:rsid w:val="007D313C"/>
    <w:rsid w:val="007D3356"/>
    <w:rsid w:val="007D38BA"/>
    <w:rsid w:val="007D3A88"/>
    <w:rsid w:val="007D5B99"/>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38BF"/>
    <w:rsid w:val="00885D86"/>
    <w:rsid w:val="00886004"/>
    <w:rsid w:val="00886D1F"/>
    <w:rsid w:val="00887AA2"/>
    <w:rsid w:val="00891EE1"/>
    <w:rsid w:val="00892801"/>
    <w:rsid w:val="00892FA8"/>
    <w:rsid w:val="00892FD4"/>
    <w:rsid w:val="00893987"/>
    <w:rsid w:val="00894EF3"/>
    <w:rsid w:val="00895A0C"/>
    <w:rsid w:val="00895A20"/>
    <w:rsid w:val="00895E87"/>
    <w:rsid w:val="008963EF"/>
    <w:rsid w:val="0089688E"/>
    <w:rsid w:val="00896F90"/>
    <w:rsid w:val="008970D0"/>
    <w:rsid w:val="008A1FBE"/>
    <w:rsid w:val="008A4D0E"/>
    <w:rsid w:val="008A5F04"/>
    <w:rsid w:val="008A6559"/>
    <w:rsid w:val="008A6655"/>
    <w:rsid w:val="008A7075"/>
    <w:rsid w:val="008B06A7"/>
    <w:rsid w:val="008B20DA"/>
    <w:rsid w:val="008B3194"/>
    <w:rsid w:val="008B36E8"/>
    <w:rsid w:val="008B400A"/>
    <w:rsid w:val="008B4872"/>
    <w:rsid w:val="008B5AE7"/>
    <w:rsid w:val="008C1221"/>
    <w:rsid w:val="008C18B6"/>
    <w:rsid w:val="008C309B"/>
    <w:rsid w:val="008C3362"/>
    <w:rsid w:val="008C4310"/>
    <w:rsid w:val="008C4CE2"/>
    <w:rsid w:val="008C4E33"/>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B81"/>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6C97"/>
    <w:rsid w:val="00947E7E"/>
    <w:rsid w:val="009509E5"/>
    <w:rsid w:val="0095139A"/>
    <w:rsid w:val="00951740"/>
    <w:rsid w:val="00953E16"/>
    <w:rsid w:val="00953F7E"/>
    <w:rsid w:val="009542AC"/>
    <w:rsid w:val="00955C0F"/>
    <w:rsid w:val="0095690D"/>
    <w:rsid w:val="00957612"/>
    <w:rsid w:val="0096143B"/>
    <w:rsid w:val="00961BB2"/>
    <w:rsid w:val="00962108"/>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2E42"/>
    <w:rsid w:val="009A3116"/>
    <w:rsid w:val="009A68E6"/>
    <w:rsid w:val="009A6B64"/>
    <w:rsid w:val="009A712F"/>
    <w:rsid w:val="009A7598"/>
    <w:rsid w:val="009A7957"/>
    <w:rsid w:val="009B0AB1"/>
    <w:rsid w:val="009B1DF8"/>
    <w:rsid w:val="009B2A57"/>
    <w:rsid w:val="009B3D20"/>
    <w:rsid w:val="009B5418"/>
    <w:rsid w:val="009B570F"/>
    <w:rsid w:val="009B5BB5"/>
    <w:rsid w:val="009B7462"/>
    <w:rsid w:val="009B7479"/>
    <w:rsid w:val="009B76B5"/>
    <w:rsid w:val="009C0727"/>
    <w:rsid w:val="009C2463"/>
    <w:rsid w:val="009C26A2"/>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558"/>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98C"/>
    <w:rsid w:val="00A40C5D"/>
    <w:rsid w:val="00A41165"/>
    <w:rsid w:val="00A4121B"/>
    <w:rsid w:val="00A41BF5"/>
    <w:rsid w:val="00A41EB5"/>
    <w:rsid w:val="00A4291B"/>
    <w:rsid w:val="00A43ADF"/>
    <w:rsid w:val="00A4404A"/>
    <w:rsid w:val="00A44778"/>
    <w:rsid w:val="00A469E7"/>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504"/>
    <w:rsid w:val="00B27644"/>
    <w:rsid w:val="00B30987"/>
    <w:rsid w:val="00B30CB8"/>
    <w:rsid w:val="00B32D27"/>
    <w:rsid w:val="00B33DD5"/>
    <w:rsid w:val="00B33FF4"/>
    <w:rsid w:val="00B34341"/>
    <w:rsid w:val="00B35866"/>
    <w:rsid w:val="00B35CC4"/>
    <w:rsid w:val="00B36C46"/>
    <w:rsid w:val="00B371B6"/>
    <w:rsid w:val="00B37302"/>
    <w:rsid w:val="00B37B3B"/>
    <w:rsid w:val="00B40165"/>
    <w:rsid w:val="00B4023A"/>
    <w:rsid w:val="00B4108D"/>
    <w:rsid w:val="00B458AF"/>
    <w:rsid w:val="00B47981"/>
    <w:rsid w:val="00B5111B"/>
    <w:rsid w:val="00B517B5"/>
    <w:rsid w:val="00B51E47"/>
    <w:rsid w:val="00B528E8"/>
    <w:rsid w:val="00B53068"/>
    <w:rsid w:val="00B539AD"/>
    <w:rsid w:val="00B554AA"/>
    <w:rsid w:val="00B56737"/>
    <w:rsid w:val="00B56E82"/>
    <w:rsid w:val="00B57005"/>
    <w:rsid w:val="00B57265"/>
    <w:rsid w:val="00B61D09"/>
    <w:rsid w:val="00B633AE"/>
    <w:rsid w:val="00B64CD7"/>
    <w:rsid w:val="00B65DAA"/>
    <w:rsid w:val="00B665D2"/>
    <w:rsid w:val="00B6737C"/>
    <w:rsid w:val="00B67574"/>
    <w:rsid w:val="00B71063"/>
    <w:rsid w:val="00B7214D"/>
    <w:rsid w:val="00B73D75"/>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0D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242D"/>
    <w:rsid w:val="00BD28BF"/>
    <w:rsid w:val="00BD2D12"/>
    <w:rsid w:val="00BD3B06"/>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E7B56"/>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69AE"/>
    <w:rsid w:val="00C2723D"/>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5BFA"/>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4F4C"/>
    <w:rsid w:val="00CC5F88"/>
    <w:rsid w:val="00CC6569"/>
    <w:rsid w:val="00CC690B"/>
    <w:rsid w:val="00CC69C8"/>
    <w:rsid w:val="00CC6BA4"/>
    <w:rsid w:val="00CC70B5"/>
    <w:rsid w:val="00CC7684"/>
    <w:rsid w:val="00CC77A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2D64"/>
    <w:rsid w:val="00CE33DA"/>
    <w:rsid w:val="00CE690B"/>
    <w:rsid w:val="00CE74C6"/>
    <w:rsid w:val="00CF00D6"/>
    <w:rsid w:val="00CF0169"/>
    <w:rsid w:val="00CF15B0"/>
    <w:rsid w:val="00CF3557"/>
    <w:rsid w:val="00CF3C53"/>
    <w:rsid w:val="00CF4156"/>
    <w:rsid w:val="00CF6960"/>
    <w:rsid w:val="00CF6B78"/>
    <w:rsid w:val="00D0036C"/>
    <w:rsid w:val="00D008BD"/>
    <w:rsid w:val="00D00C1A"/>
    <w:rsid w:val="00D01319"/>
    <w:rsid w:val="00D02EAF"/>
    <w:rsid w:val="00D03CA3"/>
    <w:rsid w:val="00D03D00"/>
    <w:rsid w:val="00D05C30"/>
    <w:rsid w:val="00D05CA6"/>
    <w:rsid w:val="00D10052"/>
    <w:rsid w:val="00D11359"/>
    <w:rsid w:val="00D1160E"/>
    <w:rsid w:val="00D16DE9"/>
    <w:rsid w:val="00D20C77"/>
    <w:rsid w:val="00D224D9"/>
    <w:rsid w:val="00D2295A"/>
    <w:rsid w:val="00D25046"/>
    <w:rsid w:val="00D25955"/>
    <w:rsid w:val="00D26111"/>
    <w:rsid w:val="00D3065D"/>
    <w:rsid w:val="00D3188C"/>
    <w:rsid w:val="00D34027"/>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2D1"/>
    <w:rsid w:val="00DA7E9A"/>
    <w:rsid w:val="00DB02DE"/>
    <w:rsid w:val="00DB067A"/>
    <w:rsid w:val="00DB0EE6"/>
    <w:rsid w:val="00DB0F76"/>
    <w:rsid w:val="00DB127B"/>
    <w:rsid w:val="00DB18E5"/>
    <w:rsid w:val="00DB2B1C"/>
    <w:rsid w:val="00DB4FA3"/>
    <w:rsid w:val="00DB5456"/>
    <w:rsid w:val="00DB5714"/>
    <w:rsid w:val="00DB76CE"/>
    <w:rsid w:val="00DB7C2F"/>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407"/>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968"/>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5D8"/>
    <w:rsid w:val="00E36C2A"/>
    <w:rsid w:val="00E405FE"/>
    <w:rsid w:val="00E40E90"/>
    <w:rsid w:val="00E41E97"/>
    <w:rsid w:val="00E431A2"/>
    <w:rsid w:val="00E44265"/>
    <w:rsid w:val="00E44AAB"/>
    <w:rsid w:val="00E45C7E"/>
    <w:rsid w:val="00E46CF4"/>
    <w:rsid w:val="00E47986"/>
    <w:rsid w:val="00E5037A"/>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4D7E"/>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5C51"/>
    <w:rsid w:val="00EC5D0C"/>
    <w:rsid w:val="00ED06A9"/>
    <w:rsid w:val="00ED1C28"/>
    <w:rsid w:val="00ED383A"/>
    <w:rsid w:val="00ED669E"/>
    <w:rsid w:val="00ED6FAD"/>
    <w:rsid w:val="00EE1080"/>
    <w:rsid w:val="00EE2432"/>
    <w:rsid w:val="00EE25A3"/>
    <w:rsid w:val="00EE42B9"/>
    <w:rsid w:val="00EE53F8"/>
    <w:rsid w:val="00EE7481"/>
    <w:rsid w:val="00EF02B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33D"/>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6CC"/>
    <w:rsid w:val="00FE1AE2"/>
    <w:rsid w:val="00FE2253"/>
    <w:rsid w:val="00FE3013"/>
    <w:rsid w:val="00FE358E"/>
    <w:rsid w:val="00FE4D45"/>
    <w:rsid w:val="00FE686E"/>
    <w:rsid w:val="00FE7BCF"/>
    <w:rsid w:val="00FE7E47"/>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567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 w:type="character" w:styleId="UnresolvedMention">
    <w:name w:val="Unresolved Mention"/>
    <w:basedOn w:val="DefaultParagraphFont"/>
    <w:uiPriority w:val="99"/>
    <w:semiHidden/>
    <w:unhideWhenUsed/>
    <w:rsid w:val="005A7B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s://www.gsma.com/solutions-and-impact/technologies/internet-of-things/wp-content/uploads/2024/05/IoT-Guide-NTN-digital.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8E420-066E-4ACD-B968-45EC8D981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470</TotalTime>
  <Pages>4</Pages>
  <Words>1491</Words>
  <Characters>8502</Characters>
  <Application>Microsoft Office Word</Application>
  <DocSecurity>0</DocSecurity>
  <Lines>70</Lines>
  <Paragraphs>19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9974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70</cp:revision>
  <cp:lastPrinted>2019-04-25T01:09:00Z</cp:lastPrinted>
  <dcterms:created xsi:type="dcterms:W3CDTF">2024-07-12T16:43:00Z</dcterms:created>
  <dcterms:modified xsi:type="dcterms:W3CDTF">2024-08-06T08:06:00Z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1722931587</vt:lpwstr>
  </property>
</Properties>
</file>